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8DFC1" w14:textId="1C7224CA" w:rsidR="00342F9B" w:rsidRPr="00342F9B" w:rsidRDefault="00342F9B" w:rsidP="00342F9B">
      <w:pPr>
        <w:pStyle w:val="a3"/>
        <w:tabs>
          <w:tab w:val="right" w:pos="9639"/>
        </w:tabs>
        <w:rPr>
          <w:rFonts w:eastAsia="MS Mincho"/>
          <w:noProof w:val="0"/>
          <w:sz w:val="24"/>
          <w:szCs w:val="24"/>
          <w:lang w:val="en-GB" w:eastAsia="en-GB"/>
        </w:rPr>
      </w:pPr>
      <w:r w:rsidRPr="00342F9B">
        <w:rPr>
          <w:rFonts w:eastAsia="MS Mincho"/>
          <w:noProof w:val="0"/>
          <w:sz w:val="24"/>
          <w:szCs w:val="24"/>
          <w:lang w:val="en-GB" w:eastAsia="en-GB"/>
        </w:rPr>
        <w:t>3GPP TSG-RAN WG2 Meeting #131bis</w:t>
      </w:r>
      <w:r w:rsidRPr="00342F9B">
        <w:rPr>
          <w:rFonts w:eastAsia="MS Mincho"/>
          <w:noProof w:val="0"/>
          <w:sz w:val="24"/>
          <w:szCs w:val="24"/>
          <w:lang w:val="en-GB" w:eastAsia="en-GB"/>
        </w:rPr>
        <w:tab/>
      </w:r>
      <w:r w:rsidR="002E0B24" w:rsidRPr="002E0B24">
        <w:rPr>
          <w:rFonts w:eastAsia="MS Mincho"/>
          <w:noProof w:val="0"/>
          <w:sz w:val="24"/>
          <w:szCs w:val="24"/>
          <w:lang w:val="en-GB" w:eastAsia="en-GB"/>
        </w:rPr>
        <w:t>R2-2507291</w:t>
      </w:r>
    </w:p>
    <w:p w14:paraId="4AA29EF9" w14:textId="0F2DB8EA" w:rsidR="00934AFD" w:rsidRPr="001A4087" w:rsidRDefault="00342F9B" w:rsidP="00342F9B">
      <w:pPr>
        <w:pStyle w:val="a3"/>
        <w:tabs>
          <w:tab w:val="right" w:pos="9639"/>
        </w:tabs>
        <w:jc w:val="both"/>
        <w:rPr>
          <w:rFonts w:eastAsiaTheme="minorEastAsia" w:cs="Arial" w:hint="eastAsia"/>
          <w:b w:val="0"/>
          <w:bCs/>
          <w:i/>
          <w:iCs/>
          <w:sz w:val="24"/>
          <w:lang w:val="en-GB" w:eastAsia="zh-CN"/>
        </w:rPr>
      </w:pPr>
      <w:r w:rsidRPr="00342F9B">
        <w:rPr>
          <w:rFonts w:eastAsia="MS Mincho"/>
          <w:noProof w:val="0"/>
          <w:sz w:val="24"/>
          <w:szCs w:val="24"/>
          <w:lang w:val="en-GB" w:eastAsia="en-GB"/>
        </w:rPr>
        <w:t>Prague, Czech Republic, Oct. 13</w:t>
      </w:r>
      <w:r w:rsidRPr="00342F9B">
        <w:rPr>
          <w:rFonts w:eastAsia="MS Mincho"/>
          <w:noProof w:val="0"/>
          <w:sz w:val="24"/>
          <w:szCs w:val="24"/>
          <w:vertAlign w:val="superscript"/>
          <w:lang w:val="en-GB" w:eastAsia="en-GB"/>
        </w:rPr>
        <w:t>th</w:t>
      </w:r>
      <w:r w:rsidRPr="00342F9B">
        <w:rPr>
          <w:rFonts w:eastAsia="MS Mincho"/>
          <w:noProof w:val="0"/>
          <w:sz w:val="24"/>
          <w:szCs w:val="24"/>
          <w:lang w:val="en-GB" w:eastAsia="en-GB"/>
        </w:rPr>
        <w:t>-17</w:t>
      </w:r>
      <w:r w:rsidRPr="00342F9B">
        <w:rPr>
          <w:rFonts w:eastAsia="MS Mincho"/>
          <w:noProof w:val="0"/>
          <w:sz w:val="24"/>
          <w:szCs w:val="24"/>
          <w:vertAlign w:val="superscript"/>
          <w:lang w:val="en-GB" w:eastAsia="en-GB"/>
        </w:rPr>
        <w:t>th</w:t>
      </w:r>
      <w:r w:rsidR="001A4087" w:rsidRPr="001A4087">
        <w:rPr>
          <w:rFonts w:asciiTheme="minorEastAsia" w:eastAsiaTheme="minorEastAsia" w:hAnsiTheme="minorEastAsia" w:hint="eastAsia"/>
          <w:noProof w:val="0"/>
          <w:sz w:val="24"/>
          <w:szCs w:val="24"/>
          <w:lang w:val="en-GB" w:eastAsia="zh-CN"/>
        </w:rPr>
        <w:t xml:space="preserve">, </w:t>
      </w:r>
      <w:r w:rsidR="001A4087" w:rsidRPr="001A4087">
        <w:rPr>
          <w:rFonts w:eastAsiaTheme="minorEastAsia" w:cs="Arial" w:hint="eastAsia"/>
          <w:sz w:val="24"/>
          <w:lang w:val="en-GB" w:eastAsia="zh-CN"/>
        </w:rPr>
        <w:t>2025</w:t>
      </w:r>
    </w:p>
    <w:p w14:paraId="1A10DE58" w14:textId="77777777" w:rsidR="00186BCD" w:rsidRPr="00687B5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030937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t>10.</w:t>
      </w:r>
      <w:r w:rsidR="00EC0522">
        <w:rPr>
          <w:rFonts w:eastAsia="宋体" w:cs="Arial" w:hint="eastAsia"/>
          <w:b/>
          <w:bCs/>
          <w:kern w:val="2"/>
          <w:sz w:val="24"/>
          <w:szCs w:val="22"/>
          <w:lang w:val="en-US" w:eastAsia="zh-CN"/>
        </w:rPr>
        <w:t>3.3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23DDE12"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C0522" w:rsidRPr="00EC0522">
        <w:rPr>
          <w:rFonts w:ascii="Arial" w:hAnsi="Arial" w:cs="Arial"/>
          <w:b/>
          <w:bCs/>
          <w:sz w:val="24"/>
        </w:rPr>
        <w:t xml:space="preserve">Considerations for 6G unified </w:t>
      </w:r>
      <w:r w:rsidR="0089785C">
        <w:rPr>
          <w:rFonts w:ascii="Arial" w:hAnsi="Arial" w:cs="Arial" w:hint="eastAsia"/>
          <w:b/>
          <w:bCs/>
          <w:sz w:val="24"/>
        </w:rPr>
        <w:t xml:space="preserve">CP and UP </w:t>
      </w:r>
      <w:r w:rsidR="00EC0522" w:rsidRPr="00EC0522">
        <w:rPr>
          <w:rFonts w:ascii="Arial" w:hAnsi="Arial" w:cs="Arial"/>
          <w:b/>
          <w:bCs/>
          <w:sz w:val="24"/>
        </w:rPr>
        <w:t>designs for TN and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68D69E3B" w:rsidR="001E042A" w:rsidRDefault="000C5E3A" w:rsidP="000E3248">
      <w:pPr>
        <w:spacing w:before="50" w:after="50"/>
        <w:rPr>
          <w:rFonts w:ascii="Times New Roman" w:hAnsi="Times New Roman"/>
          <w:sz w:val="22"/>
        </w:rPr>
      </w:pPr>
      <w:r>
        <w:rPr>
          <w:rFonts w:ascii="Times New Roman" w:hAnsi="Times New Roman"/>
          <w:sz w:val="22"/>
        </w:rPr>
        <w:t>The latest RAN</w:t>
      </w:r>
      <w:r w:rsidR="00FF621E">
        <w:rPr>
          <w:rFonts w:ascii="Times New Roman" w:hAnsi="Times New Roman" w:hint="eastAsia"/>
          <w:sz w:val="22"/>
        </w:rPr>
        <w:t>#109</w:t>
      </w:r>
      <w:r>
        <w:rPr>
          <w:rFonts w:ascii="Times New Roman" w:hAnsi="Times New Roman"/>
          <w:sz w:val="22"/>
        </w:rPr>
        <w:t xml:space="preserve"> meeting </w:t>
      </w:r>
      <w:r w:rsidR="00FF621E">
        <w:rPr>
          <w:rFonts w:ascii="Times New Roman" w:hAnsi="Times New Roman" w:hint="eastAsia"/>
          <w:sz w:val="22"/>
        </w:rPr>
        <w:t>agreed the following text proposal for TR38.914 regarding 6G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2A4177A6" w14:textId="77777777" w:rsidR="00FF621E" w:rsidRPr="0070587D" w:rsidRDefault="00FF621E" w:rsidP="00FF621E">
            <w:pPr>
              <w:rPr>
                <w:rFonts w:ascii="Times New Roman" w:hAnsi="Times New Roman"/>
                <w:sz w:val="22"/>
              </w:rPr>
            </w:pPr>
            <w:r w:rsidRPr="0070587D">
              <w:rPr>
                <w:rFonts w:ascii="Times New Roman" w:hAnsi="Times New Roman"/>
                <w:sz w:val="22"/>
              </w:rPr>
              <w:t>The RAN design for the 6G Radio Access Technologies shall be designed to fulfil the following requirements:</w:t>
            </w:r>
          </w:p>
          <w:p w14:paraId="2C97D65A" w14:textId="4CD02BC5" w:rsidR="00FF621E" w:rsidRPr="0070587D" w:rsidRDefault="00FF621E" w:rsidP="00EB3B41">
            <w:pPr>
              <w:pStyle w:val="a6"/>
              <w:numPr>
                <w:ilvl w:val="0"/>
                <w:numId w:val="7"/>
              </w:numPr>
              <w:spacing w:after="0"/>
              <w:ind w:left="442" w:firstLineChars="0" w:hanging="442"/>
              <w:rPr>
                <w:sz w:val="22"/>
              </w:rPr>
            </w:pPr>
            <w:r w:rsidRPr="0070587D">
              <w:rPr>
                <w:sz w:val="22"/>
              </w:rPr>
              <w:t>…</w:t>
            </w:r>
          </w:p>
          <w:p w14:paraId="445C2123" w14:textId="0D7131BF" w:rsidR="00FF621E" w:rsidRPr="0070587D" w:rsidRDefault="00FF621E" w:rsidP="00EB3B41">
            <w:pPr>
              <w:pStyle w:val="a6"/>
              <w:numPr>
                <w:ilvl w:val="0"/>
                <w:numId w:val="7"/>
              </w:numPr>
              <w:spacing w:after="0"/>
              <w:ind w:left="442" w:firstLineChars="0" w:hanging="442"/>
              <w:rPr>
                <w:sz w:val="22"/>
              </w:rPr>
            </w:pPr>
            <w:r w:rsidRPr="0070587D">
              <w:rPr>
                <w:sz w:val="22"/>
              </w:rPr>
              <w:t>The 6G RAN architecture shall be designed considering both terrestrial network and non-terrestrial network.</w:t>
            </w:r>
          </w:p>
          <w:p w14:paraId="66B64218" w14:textId="59C7DBFF" w:rsidR="008E0719" w:rsidRPr="0070587D" w:rsidRDefault="00FF621E" w:rsidP="00EB3B41">
            <w:pPr>
              <w:pStyle w:val="a6"/>
              <w:numPr>
                <w:ilvl w:val="0"/>
                <w:numId w:val="7"/>
              </w:numPr>
              <w:spacing w:after="0"/>
              <w:ind w:left="442" w:firstLineChars="0" w:hanging="442"/>
              <w:rPr>
                <w:sz w:val="22"/>
              </w:rPr>
            </w:pPr>
            <w:r w:rsidRPr="0070587D">
              <w:rPr>
                <w:sz w:val="22"/>
              </w:rPr>
              <w:t>…</w:t>
            </w:r>
          </w:p>
        </w:tc>
      </w:tr>
    </w:tbl>
    <w:p w14:paraId="16A72B2E" w14:textId="42D0F25C" w:rsidR="00721459" w:rsidRDefault="00721459" w:rsidP="000E3248">
      <w:pPr>
        <w:spacing w:before="50" w:after="50"/>
        <w:rPr>
          <w:rFonts w:ascii="Times New Roman" w:hAnsi="Times New Roman"/>
          <w:sz w:val="22"/>
        </w:rPr>
      </w:pPr>
      <w:r>
        <w:rPr>
          <w:rFonts w:ascii="Times New Roman" w:hAnsi="Times New Roman" w:hint="eastAsia"/>
          <w:sz w:val="22"/>
        </w:rPr>
        <w:t>And as per RAN1#122 agreement, NTN will be consideration in the very beginning of 6G radio design:</w:t>
      </w:r>
    </w:p>
    <w:tbl>
      <w:tblPr>
        <w:tblStyle w:val="af1"/>
        <w:tblW w:w="0" w:type="auto"/>
        <w:tblLook w:val="04A0" w:firstRow="1" w:lastRow="0" w:firstColumn="1" w:lastColumn="0" w:noHBand="0" w:noVBand="1"/>
      </w:tblPr>
      <w:tblGrid>
        <w:gridCol w:w="9629"/>
      </w:tblGrid>
      <w:tr w:rsidR="00721459" w14:paraId="62980E0A" w14:textId="77777777" w:rsidTr="00721459">
        <w:tc>
          <w:tcPr>
            <w:tcW w:w="9629" w:type="dxa"/>
          </w:tcPr>
          <w:p w14:paraId="5CB9DF49" w14:textId="77777777" w:rsidR="00721459" w:rsidRPr="00721459" w:rsidRDefault="00721459" w:rsidP="000E3248">
            <w:pPr>
              <w:spacing w:before="50" w:after="50"/>
              <w:rPr>
                <w:rFonts w:ascii="Times New Roman" w:hAnsi="Times New Roman"/>
                <w:b/>
                <w:bCs/>
                <w:sz w:val="22"/>
              </w:rPr>
            </w:pPr>
            <w:r w:rsidRPr="00721459">
              <w:rPr>
                <w:rFonts w:ascii="Times New Roman" w:hAnsi="Times New Roman"/>
                <w:b/>
                <w:bCs/>
                <w:sz w:val="22"/>
              </w:rPr>
              <w:t>RAN1#122 agreement</w:t>
            </w:r>
          </w:p>
          <w:p w14:paraId="63878F79" w14:textId="256632DC" w:rsidR="00721459" w:rsidRDefault="00721459" w:rsidP="000E3248">
            <w:pPr>
              <w:spacing w:before="50" w:after="50"/>
              <w:rPr>
                <w:rFonts w:ascii="Times New Roman" w:hAnsi="Times New Roman"/>
                <w:sz w:val="22"/>
              </w:rPr>
            </w:pPr>
            <w:r w:rsidRPr="00721459">
              <w:rPr>
                <w:rFonts w:ascii="Times New Roman" w:hAnsi="Times New Roman"/>
                <w:sz w:val="22"/>
              </w:rPr>
              <w:t>For harmonized 6GR design for TN and NTN, RAN1 studies to identify the technical aspects affected by NTN characteristics, as well as lessons learned from NR/IoT NTN</w:t>
            </w:r>
          </w:p>
        </w:tc>
      </w:tr>
    </w:tbl>
    <w:p w14:paraId="50CCF97D" w14:textId="4E23B425"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70587D">
        <w:rPr>
          <w:rFonts w:ascii="Times New Roman" w:hAnsi="Times New Roman" w:hint="eastAsia"/>
          <w:sz w:val="22"/>
        </w:rPr>
        <w:t xml:space="preserve"> 6G NTN under the </w:t>
      </w:r>
      <w:r w:rsidR="0070587D">
        <w:rPr>
          <w:rFonts w:ascii="Times New Roman" w:hAnsi="Times New Roman"/>
          <w:sz w:val="22"/>
        </w:rPr>
        <w:t>principle</w:t>
      </w:r>
      <w:r w:rsidR="0070587D">
        <w:rPr>
          <w:rFonts w:ascii="Times New Roman" w:hAnsi="Times New Roman" w:hint="eastAsia"/>
          <w:sz w:val="22"/>
        </w:rPr>
        <w:t xml:space="preserve"> of unified TN-NTN design</w:t>
      </w:r>
      <w:r w:rsidR="00E142C8">
        <w:rPr>
          <w:rFonts w:ascii="Times New Roman" w:hAnsi="Times New Roman" w:hint="eastAsia"/>
          <w:sz w:val="22"/>
        </w:rPr>
        <w:t>s</w:t>
      </w:r>
      <w:r w:rsidR="002C7005">
        <w:rPr>
          <w:rFonts w:ascii="Times New Roman" w:hAnsi="Times New Roman" w:hint="eastAsia"/>
          <w:sz w:val="22"/>
        </w:rPr>
        <w:t xml:space="preserve"> in 6G radio</w:t>
      </w:r>
      <w:r w:rsidR="00D13C44">
        <w:rPr>
          <w:rFonts w:ascii="Times New Roman" w:hAnsi="Times New Roman" w:hint="eastAsia"/>
          <w:sz w:val="22"/>
        </w:rPr>
        <w:t xml:space="preserve"> for both CP and UP</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4A88888" w14:textId="317FFE2E" w:rsidR="007D12FC" w:rsidRPr="007D12FC" w:rsidRDefault="007D12FC" w:rsidP="007D12FC">
      <w:pPr>
        <w:spacing w:beforeLines="50" w:before="156" w:afterLines="50" w:after="156"/>
        <w:outlineLvl w:val="1"/>
        <w:rPr>
          <w:rFonts w:ascii="Times New Roman" w:eastAsiaTheme="minorEastAsia" w:hAnsi="Times New Roman"/>
          <w:b/>
          <w:bCs/>
          <w:sz w:val="22"/>
          <w:u w:val="single"/>
        </w:rPr>
      </w:pPr>
      <w:r w:rsidRPr="007D12FC">
        <w:rPr>
          <w:rFonts w:ascii="Times New Roman" w:eastAsiaTheme="minorEastAsia" w:hAnsi="Times New Roman" w:hint="eastAsia"/>
          <w:b/>
          <w:bCs/>
          <w:sz w:val="22"/>
          <w:u w:val="single"/>
        </w:rPr>
        <w:t xml:space="preserve">6G </w:t>
      </w:r>
      <w:r w:rsidR="00E142C8">
        <w:rPr>
          <w:rFonts w:ascii="Times New Roman" w:eastAsiaTheme="minorEastAsia" w:hAnsi="Times New Roman" w:hint="eastAsia"/>
          <w:b/>
          <w:bCs/>
          <w:sz w:val="22"/>
          <w:u w:val="single"/>
        </w:rPr>
        <w:t xml:space="preserve">TN and </w:t>
      </w:r>
      <w:r w:rsidRPr="007D12FC">
        <w:rPr>
          <w:rFonts w:ascii="Times New Roman" w:eastAsiaTheme="minorEastAsia" w:hAnsi="Times New Roman" w:hint="eastAsia"/>
          <w:b/>
          <w:bCs/>
          <w:sz w:val="22"/>
          <w:u w:val="single"/>
        </w:rPr>
        <w:t xml:space="preserve">NTN </w:t>
      </w:r>
      <w:r w:rsidRPr="007D12FC">
        <w:rPr>
          <w:rFonts w:ascii="Times New Roman" w:eastAsiaTheme="minorEastAsia" w:hAnsi="Times New Roman"/>
          <w:b/>
          <w:bCs/>
          <w:sz w:val="22"/>
          <w:u w:val="single"/>
        </w:rPr>
        <w:t>scenarios</w:t>
      </w:r>
    </w:p>
    <w:p w14:paraId="40A77E1F" w14:textId="60AA7469" w:rsidR="004C0CF5" w:rsidRDefault="003D4E42"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4G/5G, the IoT/NR NTN deployment is considered as an extension of 4G/5G TN with specific protocol enhancements or optimizations, e.g., to cope with the NTN characteristics </w:t>
      </w:r>
      <w:r>
        <w:rPr>
          <w:rFonts w:ascii="Times New Roman" w:eastAsiaTheme="minorEastAsia" w:hAnsi="Times New Roman"/>
          <w:sz w:val="22"/>
        </w:rPr>
        <w:t>including</w:t>
      </w:r>
      <w:r>
        <w:rPr>
          <w:rFonts w:ascii="Times New Roman" w:eastAsiaTheme="minorEastAsia" w:hAnsi="Times New Roman" w:hint="eastAsia"/>
          <w:sz w:val="22"/>
        </w:rPr>
        <w:t xml:space="preserve"> large propagation delay and satellite movement. Due to the workload and progress of LTE-A/5G-A </w:t>
      </w:r>
      <w:r>
        <w:rPr>
          <w:rFonts w:ascii="Times New Roman" w:eastAsiaTheme="minorEastAsia" w:hAnsi="Times New Roman"/>
          <w:sz w:val="22"/>
        </w:rPr>
        <w:t>standardization</w:t>
      </w:r>
      <w:r>
        <w:rPr>
          <w:rFonts w:ascii="Times New Roman" w:eastAsiaTheme="minorEastAsia" w:hAnsi="Times New Roman" w:hint="eastAsia"/>
          <w:sz w:val="22"/>
        </w:rPr>
        <w:t>, t</w:t>
      </w:r>
      <w:r w:rsidR="00620335">
        <w:rPr>
          <w:rFonts w:ascii="Times New Roman" w:eastAsiaTheme="minorEastAsia" w:hAnsi="Times New Roman" w:hint="eastAsia"/>
          <w:sz w:val="22"/>
        </w:rPr>
        <w:t xml:space="preserve">he study and </w:t>
      </w:r>
      <w:r>
        <w:rPr>
          <w:rFonts w:ascii="Times New Roman" w:eastAsiaTheme="minorEastAsia" w:hAnsi="Times New Roman" w:hint="eastAsia"/>
          <w:sz w:val="22"/>
        </w:rPr>
        <w:t>enhancement</w:t>
      </w:r>
      <w:r w:rsidR="00620335">
        <w:rPr>
          <w:rFonts w:ascii="Times New Roman" w:eastAsiaTheme="minorEastAsia" w:hAnsi="Times New Roman" w:hint="eastAsia"/>
          <w:sz w:val="22"/>
        </w:rPr>
        <w:t xml:space="preserve"> for IoT/NR NTN</w:t>
      </w:r>
      <w:r w:rsidR="00CA3885">
        <w:rPr>
          <w:rFonts w:ascii="Times New Roman" w:eastAsiaTheme="minorEastAsia" w:hAnsi="Times New Roman" w:hint="eastAsia"/>
          <w:sz w:val="22"/>
        </w:rPr>
        <w:t xml:space="preserve"> have been focusing on the</w:t>
      </w:r>
      <w:r w:rsidR="00CA3885" w:rsidRPr="00CA3885">
        <w:rPr>
          <w:rFonts w:ascii="Times New Roman" w:eastAsiaTheme="minorEastAsia" w:hAnsi="Times New Roman" w:hint="eastAsia"/>
          <w:sz w:val="22"/>
        </w:rPr>
        <w:t xml:space="preserve"> </w:t>
      </w:r>
      <w:r w:rsidR="00515780">
        <w:rPr>
          <w:rFonts w:ascii="Times New Roman" w:eastAsiaTheme="minorEastAsia" w:hAnsi="Times New Roman" w:hint="eastAsia"/>
          <w:sz w:val="22"/>
        </w:rPr>
        <w:t xml:space="preserve">typical </w:t>
      </w:r>
      <w:r w:rsidR="00CA3885">
        <w:rPr>
          <w:rFonts w:ascii="Times New Roman" w:eastAsiaTheme="minorEastAsia" w:hAnsi="Times New Roman" w:hint="eastAsia"/>
          <w:sz w:val="22"/>
        </w:rPr>
        <w:t xml:space="preserve">reference scenarios with the satellites as NTN payloads, </w:t>
      </w:r>
      <w:r w:rsidR="00515780">
        <w:rPr>
          <w:rFonts w:ascii="Times New Roman" w:eastAsiaTheme="minorEastAsia" w:hAnsi="Times New Roman" w:hint="eastAsia"/>
          <w:sz w:val="22"/>
        </w:rPr>
        <w:t>which are</w:t>
      </w:r>
      <w:r w:rsidR="00CA3885">
        <w:rPr>
          <w:rFonts w:ascii="Times New Roman" w:eastAsiaTheme="minorEastAsia" w:hAnsi="Times New Roman" w:hint="eastAsia"/>
          <w:sz w:val="22"/>
        </w:rPr>
        <w:t xml:space="preserve"> the LEO satellites with the maximum payload velocity</w:t>
      </w:r>
      <w:r w:rsidR="00CA3885" w:rsidRPr="00CA3885">
        <w:rPr>
          <w:rFonts w:ascii="Times New Roman" w:eastAsiaTheme="minorEastAsia" w:hAnsi="Times New Roman" w:hint="eastAsia"/>
          <w:sz w:val="22"/>
        </w:rPr>
        <w:t xml:space="preserve"> </w:t>
      </w:r>
      <w:r w:rsidR="00CA3885">
        <w:rPr>
          <w:rFonts w:ascii="Times New Roman" w:eastAsiaTheme="minorEastAsia" w:hAnsi="Times New Roman" w:hint="eastAsia"/>
          <w:sz w:val="22"/>
        </w:rPr>
        <w:t xml:space="preserve">and Doppler shift, and the GEO satellites with the maximum propagation delay and </w:t>
      </w:r>
      <w:r w:rsidR="00B61B12">
        <w:rPr>
          <w:rFonts w:ascii="Times New Roman" w:eastAsiaTheme="minorEastAsia" w:hAnsi="Times New Roman" w:hint="eastAsia"/>
          <w:sz w:val="22"/>
        </w:rPr>
        <w:t xml:space="preserve">differential propagation delay. </w:t>
      </w:r>
      <w:r w:rsidR="00515780">
        <w:rPr>
          <w:rFonts w:ascii="Times New Roman" w:eastAsiaTheme="minorEastAsia" w:hAnsi="Times New Roman" w:hint="eastAsia"/>
          <w:sz w:val="22"/>
        </w:rPr>
        <w:t>Meanwhile, s</w:t>
      </w:r>
      <w:r w:rsidR="00B61B12">
        <w:rPr>
          <w:rFonts w:ascii="Times New Roman" w:eastAsiaTheme="minorEastAsia" w:hAnsi="Times New Roman" w:hint="eastAsia"/>
          <w:sz w:val="22"/>
        </w:rPr>
        <w:t>atellites on other orbits (MEO or HEO) and other NTN payloads (HAPS) are considered extendable from LEO and GEO</w:t>
      </w:r>
      <w:r w:rsidR="0055694E">
        <w:rPr>
          <w:rFonts w:ascii="Times New Roman" w:eastAsiaTheme="minorEastAsia" w:hAnsi="Times New Roman" w:hint="eastAsia"/>
          <w:sz w:val="22"/>
        </w:rPr>
        <w:t xml:space="preserve"> scenarios</w:t>
      </w:r>
      <w:r w:rsidR="00515780">
        <w:rPr>
          <w:rFonts w:ascii="Times New Roman" w:eastAsiaTheme="minorEastAsia" w:hAnsi="Times New Roman" w:hint="eastAsia"/>
          <w:sz w:val="22"/>
        </w:rPr>
        <w:t xml:space="preserve">, and </w:t>
      </w:r>
      <w:r w:rsidR="0055694E">
        <w:rPr>
          <w:rFonts w:ascii="Times New Roman" w:eastAsiaTheme="minorEastAsia" w:hAnsi="Times New Roman" w:hint="eastAsia"/>
          <w:sz w:val="22"/>
        </w:rPr>
        <w:t>ATG scenario is implicitly supported simply applying enhancements for NTN.</w:t>
      </w:r>
    </w:p>
    <w:p w14:paraId="6BF7FE9A" w14:textId="76163B25" w:rsidR="00620335" w:rsidRDefault="00515780"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Under the above </w:t>
      </w:r>
      <w:r>
        <w:rPr>
          <w:rFonts w:ascii="Times New Roman" w:eastAsiaTheme="minorEastAsia" w:hAnsi="Times New Roman"/>
          <w:sz w:val="22"/>
        </w:rPr>
        <w:t>principle</w:t>
      </w:r>
      <w:r>
        <w:rPr>
          <w:rFonts w:ascii="Times New Roman" w:eastAsiaTheme="minorEastAsia" w:hAnsi="Times New Roman" w:hint="eastAsia"/>
          <w:sz w:val="22"/>
        </w:rPr>
        <w:t xml:space="preserve">, the </w:t>
      </w:r>
      <w:r>
        <w:rPr>
          <w:rFonts w:ascii="Times New Roman" w:eastAsiaTheme="minorEastAsia" w:hAnsi="Times New Roman"/>
          <w:sz w:val="22"/>
        </w:rPr>
        <w:t>standardization</w:t>
      </w:r>
      <w:r>
        <w:rPr>
          <w:rFonts w:ascii="Times New Roman" w:eastAsiaTheme="minorEastAsia" w:hAnsi="Times New Roman" w:hint="eastAsia"/>
          <w:sz w:val="22"/>
        </w:rPr>
        <w:t xml:space="preserve"> of IoT/NR NTN </w:t>
      </w:r>
      <w:r w:rsidR="0055694E">
        <w:rPr>
          <w:rFonts w:ascii="Times New Roman" w:eastAsiaTheme="minorEastAsia" w:hAnsi="Times New Roman" w:hint="eastAsia"/>
          <w:sz w:val="22"/>
        </w:rPr>
        <w:t xml:space="preserve">causes </w:t>
      </w:r>
      <w:r w:rsidR="00C347D4">
        <w:rPr>
          <w:rFonts w:ascii="Times New Roman" w:eastAsiaTheme="minorEastAsia" w:hAnsi="Times New Roman" w:hint="eastAsia"/>
          <w:sz w:val="22"/>
        </w:rPr>
        <w:t xml:space="preserve">many differences between 4G/5G TN and NTN with non-unified </w:t>
      </w:r>
      <w:r>
        <w:rPr>
          <w:rFonts w:ascii="Times New Roman" w:eastAsiaTheme="minorEastAsia" w:hAnsi="Times New Roman" w:hint="eastAsia"/>
          <w:sz w:val="22"/>
        </w:rPr>
        <w:t xml:space="preserve">CP </w:t>
      </w:r>
      <w:r w:rsidR="00C347D4">
        <w:rPr>
          <w:rFonts w:ascii="Times New Roman" w:eastAsiaTheme="minorEastAsia" w:hAnsi="Times New Roman"/>
          <w:sz w:val="22"/>
        </w:rPr>
        <w:t>signaling</w:t>
      </w:r>
      <w:r>
        <w:rPr>
          <w:rFonts w:ascii="Times New Roman" w:eastAsiaTheme="minorEastAsia" w:hAnsi="Times New Roman" w:hint="eastAsia"/>
          <w:sz w:val="22"/>
        </w:rPr>
        <w:t>, UP handling</w:t>
      </w:r>
      <w:r w:rsidR="00C347D4">
        <w:rPr>
          <w:rFonts w:ascii="Times New Roman" w:eastAsiaTheme="minorEastAsia" w:hAnsi="Times New Roman" w:hint="eastAsia"/>
          <w:sz w:val="22"/>
        </w:rPr>
        <w:t xml:space="preserve"> </w:t>
      </w:r>
      <w:r>
        <w:rPr>
          <w:rFonts w:ascii="Times New Roman" w:eastAsiaTheme="minorEastAsia" w:hAnsi="Times New Roman" w:hint="eastAsia"/>
          <w:sz w:val="22"/>
        </w:rPr>
        <w:t>as well as corresponding</w:t>
      </w:r>
      <w:r w:rsidR="00C347D4">
        <w:rPr>
          <w:rFonts w:ascii="Times New Roman" w:eastAsiaTheme="minorEastAsia" w:hAnsi="Times New Roman" w:hint="eastAsia"/>
          <w:sz w:val="22"/>
        </w:rPr>
        <w:t xml:space="preserve"> UE behaviors. Even within the NTN itself, the characteristics of specific NTN payloads (e.g., HAPS) were not fully considered. For example, the ephemeris contents and signaling are completely designed to serve the needs of satellites.</w:t>
      </w:r>
      <w:r w:rsidR="007270CF">
        <w:rPr>
          <w:rFonts w:ascii="Times New Roman" w:eastAsiaTheme="minorEastAsia" w:hAnsi="Times New Roman" w:hint="eastAsia"/>
          <w:sz w:val="22"/>
        </w:rPr>
        <w:t xml:space="preserve"> On the other side, with the evolution of services and </w:t>
      </w:r>
      <w:r w:rsidR="007270CF">
        <w:rPr>
          <w:rFonts w:ascii="Times New Roman" w:eastAsiaTheme="minorEastAsia" w:hAnsi="Times New Roman"/>
          <w:sz w:val="22"/>
        </w:rPr>
        <w:t>infrastructure</w:t>
      </w:r>
      <w:r w:rsidR="007270CF">
        <w:rPr>
          <w:rFonts w:ascii="Times New Roman" w:eastAsiaTheme="minorEastAsia" w:hAnsi="Times New Roman" w:hint="eastAsia"/>
          <w:sz w:val="22"/>
        </w:rPr>
        <w:t xml:space="preserve"> some NTN characteristics including BS/TRP movement and temporary availability are also becoming applicable in TN.</w:t>
      </w:r>
    </w:p>
    <w:p w14:paraId="36103455" w14:textId="0F5BF023" w:rsidR="004C0CF5" w:rsidRPr="0058649E" w:rsidRDefault="004C0CF5" w:rsidP="006604B2">
      <w:pPr>
        <w:spacing w:beforeLines="50" w:before="156" w:afterLines="50" w:after="156"/>
        <w:rPr>
          <w:rFonts w:ascii="Times New Roman" w:eastAsiaTheme="minorEastAsia" w:hAnsi="Times New Roman"/>
          <w:b/>
          <w:bCs/>
          <w:sz w:val="22"/>
        </w:rPr>
      </w:pPr>
      <w:r w:rsidRPr="0058649E">
        <w:rPr>
          <w:rFonts w:ascii="Times New Roman" w:eastAsiaTheme="minorEastAsia" w:hAnsi="Times New Roman" w:hint="eastAsia"/>
          <w:b/>
          <w:bCs/>
          <w:sz w:val="22"/>
        </w:rPr>
        <w:t xml:space="preserve">Observation 1: For IoT/NR NTN in 4G/5G, only LEO and GEO deployments are </w:t>
      </w:r>
      <w:r w:rsidR="00515780">
        <w:rPr>
          <w:rFonts w:ascii="Times New Roman" w:eastAsiaTheme="minorEastAsia" w:hAnsi="Times New Roman" w:hint="eastAsia"/>
          <w:b/>
          <w:bCs/>
          <w:sz w:val="22"/>
        </w:rPr>
        <w:t xml:space="preserve">studied </w:t>
      </w:r>
      <w:r w:rsidRPr="0058649E">
        <w:rPr>
          <w:rFonts w:ascii="Times New Roman" w:eastAsiaTheme="minorEastAsia" w:hAnsi="Times New Roman" w:hint="eastAsia"/>
          <w:b/>
          <w:bCs/>
          <w:sz w:val="22"/>
        </w:rPr>
        <w:t xml:space="preserve">as reference </w:t>
      </w:r>
      <w:r w:rsidRPr="0058649E">
        <w:rPr>
          <w:rFonts w:ascii="Times New Roman" w:eastAsiaTheme="minorEastAsia" w:hAnsi="Times New Roman" w:hint="eastAsia"/>
          <w:b/>
          <w:bCs/>
          <w:sz w:val="22"/>
        </w:rPr>
        <w:lastRenderedPageBreak/>
        <w:t>scenarios</w:t>
      </w:r>
      <w:r w:rsidR="00515780">
        <w:rPr>
          <w:rFonts w:ascii="Times New Roman" w:eastAsiaTheme="minorEastAsia" w:hAnsi="Times New Roman" w:hint="eastAsia"/>
          <w:b/>
          <w:bCs/>
          <w:sz w:val="22"/>
        </w:rPr>
        <w:t xml:space="preserve"> for CP and UP enhancements</w:t>
      </w:r>
      <w:r w:rsidRPr="0058649E">
        <w:rPr>
          <w:rFonts w:ascii="Times New Roman" w:eastAsiaTheme="minorEastAsia" w:hAnsi="Times New Roman" w:hint="eastAsia"/>
          <w:b/>
          <w:bCs/>
          <w:sz w:val="22"/>
        </w:rPr>
        <w:t xml:space="preserve">, </w:t>
      </w:r>
      <w:r w:rsidR="00515780">
        <w:rPr>
          <w:rFonts w:ascii="Times New Roman" w:eastAsiaTheme="minorEastAsia" w:hAnsi="Times New Roman" w:hint="eastAsia"/>
          <w:b/>
          <w:bCs/>
          <w:sz w:val="22"/>
        </w:rPr>
        <w:t>while</w:t>
      </w:r>
      <w:r w:rsidRPr="0058649E">
        <w:rPr>
          <w:rFonts w:ascii="Times New Roman" w:eastAsiaTheme="minorEastAsia" w:hAnsi="Times New Roman" w:hint="eastAsia"/>
          <w:b/>
          <w:bCs/>
          <w:sz w:val="22"/>
        </w:rPr>
        <w:t xml:space="preserve"> </w:t>
      </w:r>
      <w:r w:rsidR="0058649E" w:rsidRPr="0058649E">
        <w:rPr>
          <w:rFonts w:ascii="Times New Roman" w:eastAsiaTheme="minorEastAsia" w:hAnsi="Times New Roman" w:hint="eastAsia"/>
          <w:b/>
          <w:bCs/>
          <w:sz w:val="22"/>
        </w:rPr>
        <w:t xml:space="preserve">other </w:t>
      </w:r>
      <w:r w:rsidRPr="0058649E">
        <w:rPr>
          <w:rFonts w:ascii="Times New Roman" w:eastAsiaTheme="minorEastAsia" w:hAnsi="Times New Roman" w:hint="eastAsia"/>
          <w:b/>
          <w:bCs/>
          <w:sz w:val="22"/>
        </w:rPr>
        <w:t>NTN payloads</w:t>
      </w:r>
      <w:r w:rsidR="0058649E" w:rsidRPr="0058649E">
        <w:rPr>
          <w:rFonts w:ascii="Times New Roman" w:eastAsiaTheme="minorEastAsia" w:hAnsi="Times New Roman" w:hint="eastAsia"/>
          <w:b/>
          <w:bCs/>
          <w:sz w:val="22"/>
        </w:rPr>
        <w:t xml:space="preserve"> including </w:t>
      </w:r>
      <w:r w:rsidR="00515780">
        <w:rPr>
          <w:rFonts w:ascii="Times New Roman" w:eastAsiaTheme="minorEastAsia" w:hAnsi="Times New Roman" w:hint="eastAsia"/>
          <w:b/>
          <w:bCs/>
          <w:sz w:val="22"/>
        </w:rPr>
        <w:t xml:space="preserve">MEO, HEO and </w:t>
      </w:r>
      <w:r w:rsidR="0058649E" w:rsidRPr="0058649E">
        <w:rPr>
          <w:rFonts w:ascii="Times New Roman" w:eastAsiaTheme="minorEastAsia" w:hAnsi="Times New Roman" w:hint="eastAsia"/>
          <w:b/>
          <w:bCs/>
          <w:sz w:val="22"/>
        </w:rPr>
        <w:t>HAPS</w:t>
      </w:r>
      <w:r w:rsidR="00515780">
        <w:rPr>
          <w:rFonts w:ascii="Times New Roman" w:eastAsiaTheme="minorEastAsia" w:hAnsi="Times New Roman" w:hint="eastAsia"/>
          <w:b/>
          <w:bCs/>
          <w:sz w:val="22"/>
        </w:rPr>
        <w:t xml:space="preserve"> are not specifically considered</w:t>
      </w:r>
      <w:r w:rsidRPr="0058649E">
        <w:rPr>
          <w:rFonts w:ascii="Times New Roman" w:eastAsiaTheme="minorEastAsia" w:hAnsi="Times New Roman" w:hint="eastAsia"/>
          <w:b/>
          <w:bCs/>
          <w:sz w:val="22"/>
        </w:rPr>
        <w:t>.</w:t>
      </w:r>
    </w:p>
    <w:p w14:paraId="4AB526FE" w14:textId="4937501B" w:rsidR="00973D90" w:rsidRPr="0058649E" w:rsidRDefault="00973D90" w:rsidP="00973D90">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Therefore, the following </w:t>
      </w:r>
      <w:r>
        <w:rPr>
          <w:rFonts w:ascii="Times New Roman" w:eastAsiaTheme="minorEastAsia" w:hAnsi="Times New Roman"/>
          <w:sz w:val="22"/>
        </w:rPr>
        <w:t>principle</w:t>
      </w:r>
      <w:r>
        <w:rPr>
          <w:rFonts w:ascii="Times New Roman" w:eastAsiaTheme="minorEastAsia" w:hAnsi="Times New Roman" w:hint="eastAsia"/>
          <w:sz w:val="22"/>
        </w:rPr>
        <w:t xml:space="preserve"> shall be considered for 6G RAN toward unified TN-NTN </w:t>
      </w:r>
      <w:r>
        <w:rPr>
          <w:rFonts w:ascii="Times New Roman" w:eastAsiaTheme="minorEastAsia" w:hAnsi="Times New Roman"/>
          <w:sz w:val="22"/>
        </w:rPr>
        <w:t>designs</w:t>
      </w:r>
      <w:r w:rsidR="00515780">
        <w:rPr>
          <w:rFonts w:ascii="Times New Roman" w:eastAsiaTheme="minorEastAsia" w:hAnsi="Times New Roman" w:hint="eastAsia"/>
          <w:sz w:val="22"/>
        </w:rPr>
        <w:t xml:space="preserve"> of </w:t>
      </w:r>
      <w:r w:rsidR="00515780" w:rsidRPr="00515780">
        <w:rPr>
          <w:rFonts w:ascii="Times New Roman" w:eastAsiaTheme="minorEastAsia" w:hAnsi="Times New Roman"/>
          <w:sz w:val="22"/>
        </w:rPr>
        <w:t>CP and UP solutions</w:t>
      </w:r>
      <w:r w:rsidR="00515780">
        <w:rPr>
          <w:rFonts w:ascii="Times New Roman" w:eastAsiaTheme="minorEastAsia" w:hAnsi="Times New Roman" w:hint="eastAsia"/>
          <w:sz w:val="22"/>
        </w:rPr>
        <w:t>.</w:t>
      </w:r>
    </w:p>
    <w:p w14:paraId="22A5B56B" w14:textId="758A33DA" w:rsidR="00973D90" w:rsidRDefault="00973D90" w:rsidP="00973D90">
      <w:pPr>
        <w:spacing w:beforeLines="50" w:before="156" w:afterLines="50" w:after="156"/>
        <w:rPr>
          <w:rFonts w:ascii="Times New Roman" w:eastAsiaTheme="minorEastAsia" w:hAnsi="Times New Roman"/>
          <w:b/>
          <w:bCs/>
          <w:sz w:val="22"/>
        </w:rPr>
      </w:pPr>
      <w:r w:rsidRPr="00517829">
        <w:rPr>
          <w:rFonts w:ascii="Times New Roman" w:eastAsiaTheme="minorEastAsia" w:hAnsi="Times New Roman" w:hint="eastAsia"/>
          <w:b/>
          <w:bCs/>
          <w:sz w:val="22"/>
        </w:rPr>
        <w:t xml:space="preserve">Proposal 1: The 6G RAN design shall aim </w:t>
      </w:r>
      <w:r w:rsidR="005B3568">
        <w:rPr>
          <w:rFonts w:ascii="Times New Roman" w:eastAsiaTheme="minorEastAsia" w:hAnsi="Times New Roman" w:hint="eastAsia"/>
          <w:b/>
          <w:bCs/>
          <w:sz w:val="22"/>
        </w:rPr>
        <w:t>for</w:t>
      </w:r>
      <w:r w:rsidR="005B3568" w:rsidRPr="00517829">
        <w:rPr>
          <w:rFonts w:ascii="Times New Roman" w:eastAsiaTheme="minorEastAsia" w:hAnsi="Times New Roman" w:hint="eastAsia"/>
          <w:b/>
          <w:bCs/>
          <w:sz w:val="22"/>
        </w:rPr>
        <w:t xml:space="preserve"> </w:t>
      </w:r>
      <w:r w:rsidRPr="00517829">
        <w:rPr>
          <w:rFonts w:ascii="Times New Roman" w:eastAsiaTheme="minorEastAsia" w:hAnsi="Times New Roman" w:hint="eastAsia"/>
          <w:b/>
          <w:bCs/>
          <w:sz w:val="22"/>
        </w:rPr>
        <w:t xml:space="preserve">unified </w:t>
      </w:r>
      <w:r>
        <w:rPr>
          <w:rFonts w:ascii="Times New Roman" w:eastAsiaTheme="minorEastAsia" w:hAnsi="Times New Roman" w:hint="eastAsia"/>
          <w:b/>
          <w:bCs/>
          <w:sz w:val="22"/>
        </w:rPr>
        <w:t xml:space="preserve">CP and UP </w:t>
      </w:r>
      <w:r w:rsidRPr="00517829">
        <w:rPr>
          <w:rFonts w:ascii="Times New Roman" w:eastAsiaTheme="minorEastAsia" w:hAnsi="Times New Roman" w:hint="eastAsia"/>
          <w:b/>
          <w:bCs/>
          <w:sz w:val="22"/>
        </w:rPr>
        <w:t>solutions for TN and NTN covering all possible NTN deployment</w:t>
      </w:r>
      <w:r>
        <w:rPr>
          <w:rFonts w:ascii="Times New Roman" w:eastAsiaTheme="minorEastAsia" w:hAnsi="Times New Roman" w:hint="eastAsia"/>
          <w:b/>
          <w:bCs/>
          <w:sz w:val="22"/>
        </w:rPr>
        <w:t xml:space="preserve"> scenarios</w:t>
      </w:r>
      <w:r w:rsidRPr="00517829">
        <w:rPr>
          <w:rFonts w:ascii="Times New Roman" w:eastAsiaTheme="minorEastAsia" w:hAnsi="Times New Roman" w:hint="eastAsia"/>
          <w:b/>
          <w:bCs/>
          <w:sz w:val="22"/>
        </w:rPr>
        <w:t xml:space="preserve"> (HAPS/LEO/MEO/HEO/GEO</w:t>
      </w:r>
      <w:r>
        <w:rPr>
          <w:rFonts w:ascii="Times New Roman" w:eastAsiaTheme="minorEastAsia" w:hAnsi="Times New Roman" w:hint="eastAsia"/>
          <w:b/>
          <w:bCs/>
          <w:sz w:val="22"/>
        </w:rPr>
        <w:t>)</w:t>
      </w:r>
      <w:r w:rsidRPr="00517829">
        <w:rPr>
          <w:rFonts w:ascii="Times New Roman" w:eastAsiaTheme="minorEastAsia" w:hAnsi="Times New Roman" w:hint="eastAsia"/>
          <w:b/>
          <w:bCs/>
          <w:sz w:val="22"/>
        </w:rPr>
        <w:t>.</w:t>
      </w:r>
    </w:p>
    <w:p w14:paraId="399E4AE1" w14:textId="618542C9" w:rsidR="004C0CF5" w:rsidRDefault="00C5663F"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the first release of IoT/NR NTN in Rel-17, only the transparent </w:t>
      </w:r>
      <w:r>
        <w:rPr>
          <w:rFonts w:ascii="Times New Roman" w:eastAsiaTheme="minorEastAsia" w:hAnsi="Times New Roman"/>
          <w:sz w:val="22"/>
        </w:rPr>
        <w:t>architecture</w:t>
      </w:r>
      <w:r>
        <w:rPr>
          <w:rFonts w:ascii="Times New Roman" w:eastAsiaTheme="minorEastAsia" w:hAnsi="Times New Roman" w:hint="eastAsia"/>
          <w:sz w:val="22"/>
        </w:rPr>
        <w:t xml:space="preserve"> was supported. The cell generated by</w:t>
      </w:r>
      <w:r w:rsidRPr="00C5663F">
        <w:rPr>
          <w:rFonts w:ascii="Times New Roman" w:eastAsiaTheme="minorEastAsia" w:hAnsi="Times New Roman" w:hint="eastAsia"/>
          <w:sz w:val="22"/>
        </w:rPr>
        <w:t xml:space="preserve"> </w:t>
      </w:r>
      <w:r>
        <w:rPr>
          <w:rFonts w:ascii="Times New Roman" w:eastAsiaTheme="minorEastAsia" w:hAnsi="Times New Roman" w:hint="eastAsia"/>
          <w:sz w:val="22"/>
        </w:rPr>
        <w:t>a GEO satellite is assumed to be Earth-fixed cell (EFC), while the cell generated by</w:t>
      </w:r>
      <w:r w:rsidRPr="00C5663F">
        <w:rPr>
          <w:rFonts w:ascii="Times New Roman" w:eastAsiaTheme="minorEastAsia" w:hAnsi="Times New Roman" w:hint="eastAsia"/>
          <w:sz w:val="22"/>
        </w:rPr>
        <w:t xml:space="preserve"> </w:t>
      </w:r>
      <w:r>
        <w:rPr>
          <w:rFonts w:ascii="Times New Roman" w:eastAsiaTheme="minorEastAsia" w:hAnsi="Times New Roman" w:hint="eastAsia"/>
          <w:sz w:val="22"/>
        </w:rPr>
        <w:t>an LEO satellite is assumed to be quasi-Earth-fixed cell (quasi-EFC)</w:t>
      </w:r>
      <w:r w:rsidR="0047266D" w:rsidRPr="0047266D">
        <w:rPr>
          <w:rFonts w:ascii="Times New Roman" w:eastAsiaTheme="minorEastAsia" w:hAnsi="Times New Roman" w:hint="eastAsia"/>
          <w:sz w:val="22"/>
        </w:rPr>
        <w:t xml:space="preserve"> </w:t>
      </w:r>
      <w:r w:rsidR="0047266D">
        <w:rPr>
          <w:rFonts w:ascii="Times New Roman" w:eastAsiaTheme="minorEastAsia" w:hAnsi="Times New Roman" w:hint="eastAsia"/>
          <w:sz w:val="22"/>
        </w:rPr>
        <w:t>or an Earth-moving cell (EMC), and mobility enhancements were not considered for the EMC</w:t>
      </w:r>
      <w:r>
        <w:rPr>
          <w:rFonts w:ascii="Times New Roman" w:eastAsiaTheme="minorEastAsia" w:hAnsi="Times New Roman" w:hint="eastAsia"/>
          <w:sz w:val="22"/>
        </w:rPr>
        <w:t>. For the second release</w:t>
      </w:r>
      <w:r w:rsidRPr="00C5663F">
        <w:rPr>
          <w:rFonts w:ascii="Times New Roman" w:eastAsiaTheme="minorEastAsia" w:hAnsi="Times New Roman" w:hint="eastAsia"/>
          <w:sz w:val="22"/>
        </w:rPr>
        <w:t xml:space="preserve"> </w:t>
      </w:r>
      <w:r>
        <w:rPr>
          <w:rFonts w:ascii="Times New Roman" w:eastAsiaTheme="minorEastAsia" w:hAnsi="Times New Roman" w:hint="eastAsia"/>
          <w:sz w:val="22"/>
        </w:rPr>
        <w:t xml:space="preserve">of IoT/NR NTN in Rel-18, transparent </w:t>
      </w:r>
      <w:r>
        <w:rPr>
          <w:rFonts w:ascii="Times New Roman" w:eastAsiaTheme="minorEastAsia" w:hAnsi="Times New Roman"/>
          <w:sz w:val="22"/>
        </w:rPr>
        <w:t>architecture</w:t>
      </w:r>
      <w:r>
        <w:rPr>
          <w:rFonts w:ascii="Times New Roman" w:eastAsiaTheme="minorEastAsia" w:hAnsi="Times New Roman" w:hint="eastAsia"/>
          <w:sz w:val="22"/>
        </w:rPr>
        <w:t xml:space="preserve"> was also assumed, and the </w:t>
      </w:r>
      <w:r w:rsidR="0047266D">
        <w:rPr>
          <w:rFonts w:ascii="Times New Roman" w:eastAsiaTheme="minorEastAsia" w:hAnsi="Times New Roman" w:hint="eastAsia"/>
          <w:sz w:val="22"/>
        </w:rPr>
        <w:t xml:space="preserve">mobility enhancements were extended to </w:t>
      </w:r>
      <w:r>
        <w:rPr>
          <w:rFonts w:ascii="Times New Roman" w:eastAsiaTheme="minorEastAsia" w:hAnsi="Times New Roman" w:hint="eastAsia"/>
          <w:sz w:val="22"/>
        </w:rPr>
        <w:t>EMC</w:t>
      </w:r>
      <w:r w:rsidR="0047266D">
        <w:rPr>
          <w:rFonts w:ascii="Times New Roman" w:eastAsiaTheme="minorEastAsia" w:hAnsi="Times New Roman" w:hint="eastAsia"/>
          <w:sz w:val="22"/>
        </w:rPr>
        <w:t>. For the third release</w:t>
      </w:r>
      <w:r w:rsidR="0047266D" w:rsidRPr="00C5663F">
        <w:rPr>
          <w:rFonts w:ascii="Times New Roman" w:eastAsiaTheme="minorEastAsia" w:hAnsi="Times New Roman" w:hint="eastAsia"/>
          <w:sz w:val="22"/>
        </w:rPr>
        <w:t xml:space="preserve"> </w:t>
      </w:r>
      <w:r w:rsidR="0047266D">
        <w:rPr>
          <w:rFonts w:ascii="Times New Roman" w:eastAsiaTheme="minorEastAsia" w:hAnsi="Times New Roman" w:hint="eastAsia"/>
          <w:sz w:val="22"/>
        </w:rPr>
        <w:t xml:space="preserve">of IoT/NR NTN in Rel-19, regenerative </w:t>
      </w:r>
      <w:r w:rsidR="0047266D">
        <w:rPr>
          <w:rFonts w:ascii="Times New Roman" w:eastAsiaTheme="minorEastAsia" w:hAnsi="Times New Roman"/>
          <w:sz w:val="22"/>
        </w:rPr>
        <w:t>architecture</w:t>
      </w:r>
      <w:r w:rsidR="0047266D">
        <w:rPr>
          <w:rFonts w:ascii="Times New Roman" w:eastAsiaTheme="minorEastAsia" w:hAnsi="Times New Roman" w:hint="eastAsia"/>
          <w:sz w:val="22"/>
        </w:rPr>
        <w:t xml:space="preserve"> with full gNB on board was supported.</w:t>
      </w:r>
    </w:p>
    <w:p w14:paraId="4F698BB2" w14:textId="33A96A3D" w:rsidR="00C5663F" w:rsidRDefault="00365D7E"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During this process </w:t>
      </w:r>
      <w:r>
        <w:rPr>
          <w:rFonts w:ascii="Times New Roman" w:eastAsiaTheme="minorEastAsia" w:hAnsi="Times New Roman"/>
          <w:sz w:val="22"/>
        </w:rPr>
        <w:t>throughout</w:t>
      </w:r>
      <w:r>
        <w:rPr>
          <w:rFonts w:ascii="Times New Roman" w:eastAsiaTheme="minorEastAsia" w:hAnsi="Times New Roman" w:hint="eastAsia"/>
          <w:sz w:val="22"/>
        </w:rPr>
        <w:t xml:space="preserve"> 3 releases, both the CP and UP solutions have </w:t>
      </w:r>
      <w:r w:rsidR="00575D9E">
        <w:rPr>
          <w:rFonts w:ascii="Times New Roman" w:eastAsiaTheme="minorEastAsia" w:hAnsi="Times New Roman" w:hint="eastAsia"/>
          <w:sz w:val="22"/>
        </w:rPr>
        <w:t>encountered solution adjustment or even duplicated designs to adapt the evolution of cell type and architecture</w:t>
      </w:r>
      <w:r>
        <w:rPr>
          <w:rFonts w:ascii="Times New Roman" w:eastAsiaTheme="minorEastAsia" w:hAnsi="Times New Roman" w:hint="eastAsia"/>
          <w:sz w:val="22"/>
        </w:rPr>
        <w:t xml:space="preserve">. </w:t>
      </w:r>
      <w:r w:rsidR="00575D9E">
        <w:rPr>
          <w:rFonts w:ascii="Times New Roman" w:eastAsiaTheme="minorEastAsia" w:hAnsi="Times New Roman" w:hint="eastAsia"/>
          <w:sz w:val="22"/>
        </w:rPr>
        <w:t xml:space="preserve">For </w:t>
      </w:r>
      <w:proofErr w:type="gramStart"/>
      <w:r w:rsidR="00575D9E">
        <w:rPr>
          <w:rFonts w:ascii="Times New Roman" w:eastAsiaTheme="minorEastAsia" w:hAnsi="Times New Roman" w:hint="eastAsia"/>
          <w:sz w:val="22"/>
        </w:rPr>
        <w:t>example</w:t>
      </w:r>
      <w:proofErr w:type="gramEnd"/>
      <w:r w:rsidR="00575D9E">
        <w:rPr>
          <w:rFonts w:ascii="Times New Roman" w:eastAsiaTheme="minorEastAsia" w:hAnsi="Times New Roman" w:hint="eastAsia"/>
          <w:sz w:val="22"/>
        </w:rPr>
        <w:t xml:space="preserve"> the distance-based events include Event D1 for EFC and quasi-EFC in Rel-17, and Event D2 in Rel-18</w:t>
      </w:r>
      <w:r w:rsidR="007270CF">
        <w:rPr>
          <w:rFonts w:ascii="Times New Roman" w:eastAsiaTheme="minorEastAsia" w:hAnsi="Times New Roman" w:hint="eastAsia"/>
          <w:sz w:val="22"/>
        </w:rPr>
        <w:t>, while in fact the definitions and conditions are almost the same.</w:t>
      </w:r>
      <w:r w:rsidR="00575D9E">
        <w:rPr>
          <w:rFonts w:ascii="Times New Roman" w:eastAsiaTheme="minorEastAsia" w:hAnsi="Times New Roman" w:hint="eastAsia"/>
          <w:sz w:val="22"/>
        </w:rPr>
        <w:t xml:space="preserve"> </w:t>
      </w:r>
      <w:r>
        <w:rPr>
          <w:rFonts w:ascii="Times New Roman" w:eastAsiaTheme="minorEastAsia" w:hAnsi="Times New Roman" w:hint="eastAsia"/>
          <w:sz w:val="22"/>
        </w:rPr>
        <w:t>T</w:t>
      </w:r>
      <w:r w:rsidR="00CF6E16">
        <w:rPr>
          <w:rFonts w:ascii="Times New Roman" w:eastAsiaTheme="minorEastAsia" w:hAnsi="Times New Roman" w:hint="eastAsia"/>
          <w:sz w:val="22"/>
        </w:rPr>
        <w:t>o achieve the goal of unified TN-NTN design, these architectures as well as the cell types shall all be considered in the first place in case of</w:t>
      </w:r>
      <w:r w:rsidR="00CF6E16" w:rsidRPr="00CF6E16">
        <w:t xml:space="preserve"> </w:t>
      </w:r>
      <w:r w:rsidR="00CF6E16" w:rsidRPr="00CF6E16">
        <w:rPr>
          <w:rFonts w:ascii="Times New Roman" w:eastAsiaTheme="minorEastAsia" w:hAnsi="Times New Roman"/>
          <w:sz w:val="22"/>
        </w:rPr>
        <w:t>divergence</w:t>
      </w:r>
      <w:r w:rsidR="00CF6E16">
        <w:rPr>
          <w:rFonts w:ascii="Times New Roman" w:eastAsiaTheme="minorEastAsia" w:hAnsi="Times New Roman" w:hint="eastAsia"/>
          <w:sz w:val="22"/>
        </w:rPr>
        <w:t xml:space="preserve"> in solutions.</w:t>
      </w:r>
    </w:p>
    <w:p w14:paraId="14AC3B04" w14:textId="2F0E62E4" w:rsidR="0058649E" w:rsidRPr="0058649E" w:rsidRDefault="0058649E" w:rsidP="0058649E">
      <w:pPr>
        <w:spacing w:beforeLines="50" w:before="156" w:afterLines="50" w:after="156"/>
        <w:rPr>
          <w:rFonts w:ascii="Times New Roman" w:eastAsiaTheme="minorEastAsia" w:hAnsi="Times New Roman"/>
          <w:b/>
          <w:bCs/>
          <w:sz w:val="22"/>
        </w:rPr>
      </w:pPr>
      <w:r w:rsidRPr="0058649E">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2</w:t>
      </w:r>
      <w:r w:rsidRPr="0058649E">
        <w:rPr>
          <w:rFonts w:ascii="Times New Roman" w:eastAsiaTheme="minorEastAsia" w:hAnsi="Times New Roman" w:hint="eastAsia"/>
          <w:b/>
          <w:bCs/>
          <w:sz w:val="22"/>
        </w:rPr>
        <w:t xml:space="preserve">: For IoT/NR NTN in 4G/5G, </w:t>
      </w:r>
      <w:r>
        <w:rPr>
          <w:rFonts w:ascii="Times New Roman" w:eastAsiaTheme="minorEastAsia" w:hAnsi="Times New Roman" w:hint="eastAsia"/>
          <w:b/>
          <w:bCs/>
          <w:sz w:val="22"/>
        </w:rPr>
        <w:t>there has been</w:t>
      </w:r>
      <w:r w:rsidRPr="0058649E">
        <w:t xml:space="preserve"> </w:t>
      </w:r>
      <w:r w:rsidRPr="0058649E">
        <w:rPr>
          <w:rFonts w:ascii="Times New Roman" w:eastAsiaTheme="minorEastAsia" w:hAnsi="Times New Roman"/>
          <w:b/>
          <w:bCs/>
          <w:sz w:val="22"/>
        </w:rPr>
        <w:t>gradual process</w:t>
      </w:r>
      <w:r>
        <w:rPr>
          <w:rFonts w:ascii="Times New Roman" w:eastAsiaTheme="minorEastAsia" w:hAnsi="Times New Roman" w:hint="eastAsia"/>
          <w:b/>
          <w:bCs/>
          <w:sz w:val="22"/>
        </w:rPr>
        <w:t xml:space="preserve"> </w:t>
      </w:r>
      <w:r w:rsidR="007270CF">
        <w:rPr>
          <w:rFonts w:ascii="Times New Roman" w:eastAsiaTheme="minorEastAsia" w:hAnsi="Times New Roman" w:hint="eastAsia"/>
          <w:b/>
          <w:bCs/>
          <w:sz w:val="22"/>
        </w:rPr>
        <w:t xml:space="preserve">in CP and UP designs </w:t>
      </w:r>
      <w:r>
        <w:rPr>
          <w:rFonts w:ascii="Times New Roman" w:eastAsiaTheme="minorEastAsia" w:hAnsi="Times New Roman" w:hint="eastAsia"/>
          <w:b/>
          <w:bCs/>
          <w:sz w:val="22"/>
        </w:rPr>
        <w:t xml:space="preserve">to support different </w:t>
      </w:r>
      <w:r>
        <w:rPr>
          <w:rFonts w:ascii="Times New Roman" w:eastAsiaTheme="minorEastAsia" w:hAnsi="Times New Roman"/>
          <w:b/>
          <w:bCs/>
          <w:sz w:val="22"/>
        </w:rPr>
        <w:t>architecture</w:t>
      </w:r>
      <w:r>
        <w:rPr>
          <w:rFonts w:ascii="Times New Roman" w:eastAsiaTheme="minorEastAsia" w:hAnsi="Times New Roman" w:hint="eastAsia"/>
          <w:b/>
          <w:bCs/>
          <w:sz w:val="22"/>
        </w:rPr>
        <w:t>s (transparent and regenerative) and cell types (EFC, quasi-EFC and EMC) throughout Rel-17 to Rel-19</w:t>
      </w:r>
      <w:r w:rsidRPr="0058649E">
        <w:rPr>
          <w:rFonts w:ascii="Times New Roman" w:eastAsiaTheme="minorEastAsia" w:hAnsi="Times New Roman" w:hint="eastAsia"/>
          <w:b/>
          <w:bCs/>
          <w:sz w:val="22"/>
        </w:rPr>
        <w:t>.</w:t>
      </w:r>
    </w:p>
    <w:p w14:paraId="2C109EE3" w14:textId="5C4FBC2A" w:rsidR="0058649E" w:rsidRPr="0058649E" w:rsidRDefault="0058649E"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Therefore, the following </w:t>
      </w:r>
      <w:r>
        <w:rPr>
          <w:rFonts w:ascii="Times New Roman" w:eastAsiaTheme="minorEastAsia" w:hAnsi="Times New Roman"/>
          <w:sz w:val="22"/>
        </w:rPr>
        <w:t>principle</w:t>
      </w:r>
      <w:r>
        <w:rPr>
          <w:rFonts w:ascii="Times New Roman" w:eastAsiaTheme="minorEastAsia" w:hAnsi="Times New Roman" w:hint="eastAsia"/>
          <w:sz w:val="22"/>
        </w:rPr>
        <w:t xml:space="preserve"> shall </w:t>
      </w:r>
      <w:r w:rsidR="00973D90">
        <w:rPr>
          <w:rFonts w:ascii="Times New Roman" w:eastAsiaTheme="minorEastAsia" w:hAnsi="Times New Roman" w:hint="eastAsia"/>
          <w:sz w:val="22"/>
        </w:rPr>
        <w:t xml:space="preserve">also </w:t>
      </w:r>
      <w:r>
        <w:rPr>
          <w:rFonts w:ascii="Times New Roman" w:eastAsiaTheme="minorEastAsia" w:hAnsi="Times New Roman" w:hint="eastAsia"/>
          <w:sz w:val="22"/>
        </w:rPr>
        <w:t xml:space="preserve">be considered for 6G RAN toward unified TN-NTN </w:t>
      </w:r>
      <w:r>
        <w:rPr>
          <w:rFonts w:ascii="Times New Roman" w:eastAsiaTheme="minorEastAsia" w:hAnsi="Times New Roman"/>
          <w:sz w:val="22"/>
        </w:rPr>
        <w:t>designs</w:t>
      </w:r>
      <w:r>
        <w:rPr>
          <w:rFonts w:ascii="Times New Roman" w:eastAsiaTheme="minorEastAsia" w:hAnsi="Times New Roman" w:hint="eastAsia"/>
          <w:sz w:val="22"/>
        </w:rPr>
        <w:t>.</w:t>
      </w:r>
    </w:p>
    <w:p w14:paraId="56A52ABD" w14:textId="6F6725F2" w:rsidR="00C347D4" w:rsidRDefault="0076790E" w:rsidP="006604B2">
      <w:pPr>
        <w:spacing w:beforeLines="50" w:before="156" w:afterLines="50" w:after="156"/>
        <w:rPr>
          <w:rFonts w:ascii="Times New Roman" w:eastAsiaTheme="minorEastAsia" w:hAnsi="Times New Roman"/>
          <w:b/>
          <w:bCs/>
          <w:sz w:val="22"/>
        </w:rPr>
      </w:pPr>
      <w:r w:rsidRPr="00517829">
        <w:rPr>
          <w:rFonts w:ascii="Times New Roman" w:eastAsiaTheme="minorEastAsia" w:hAnsi="Times New Roman" w:hint="eastAsia"/>
          <w:b/>
          <w:bCs/>
          <w:sz w:val="22"/>
        </w:rPr>
        <w:t xml:space="preserve">Proposal </w:t>
      </w:r>
      <w:r w:rsidR="00973D90">
        <w:rPr>
          <w:rFonts w:ascii="Times New Roman" w:eastAsiaTheme="minorEastAsia" w:hAnsi="Times New Roman" w:hint="eastAsia"/>
          <w:b/>
          <w:bCs/>
          <w:sz w:val="22"/>
        </w:rPr>
        <w:t>2</w:t>
      </w:r>
      <w:r w:rsidRPr="00517829">
        <w:rPr>
          <w:rFonts w:ascii="Times New Roman" w:eastAsiaTheme="minorEastAsia" w:hAnsi="Times New Roman" w:hint="eastAsia"/>
          <w:b/>
          <w:bCs/>
          <w:sz w:val="22"/>
        </w:rPr>
        <w:t xml:space="preserve">: </w:t>
      </w:r>
      <w:r w:rsidR="00517829" w:rsidRPr="00517829">
        <w:rPr>
          <w:rFonts w:ascii="Times New Roman" w:eastAsiaTheme="minorEastAsia" w:hAnsi="Times New Roman" w:hint="eastAsia"/>
          <w:b/>
          <w:bCs/>
          <w:sz w:val="22"/>
        </w:rPr>
        <w:t xml:space="preserve">The 6G RAN design shall aim </w:t>
      </w:r>
      <w:r w:rsidR="005B3568">
        <w:rPr>
          <w:rFonts w:ascii="Times New Roman" w:eastAsiaTheme="minorEastAsia" w:hAnsi="Times New Roman" w:hint="eastAsia"/>
          <w:b/>
          <w:bCs/>
          <w:sz w:val="22"/>
        </w:rPr>
        <w:t>for</w:t>
      </w:r>
      <w:r w:rsidR="00517829" w:rsidRPr="00517829">
        <w:rPr>
          <w:rFonts w:ascii="Times New Roman" w:eastAsiaTheme="minorEastAsia" w:hAnsi="Times New Roman" w:hint="eastAsia"/>
          <w:b/>
          <w:bCs/>
          <w:sz w:val="22"/>
        </w:rPr>
        <w:t xml:space="preserve"> unified </w:t>
      </w:r>
      <w:r w:rsidR="00CD0744">
        <w:rPr>
          <w:rFonts w:ascii="Times New Roman" w:eastAsiaTheme="minorEastAsia" w:hAnsi="Times New Roman" w:hint="eastAsia"/>
          <w:b/>
          <w:bCs/>
          <w:sz w:val="22"/>
        </w:rPr>
        <w:t xml:space="preserve">CP and UP </w:t>
      </w:r>
      <w:r w:rsidR="00517829" w:rsidRPr="00517829">
        <w:rPr>
          <w:rFonts w:ascii="Times New Roman" w:eastAsiaTheme="minorEastAsia" w:hAnsi="Times New Roman" w:hint="eastAsia"/>
          <w:b/>
          <w:bCs/>
          <w:sz w:val="22"/>
        </w:rPr>
        <w:t xml:space="preserve">solutions for TN and NTN covering all possible </w:t>
      </w:r>
      <w:r w:rsidR="00973D90">
        <w:rPr>
          <w:rFonts w:ascii="Times New Roman" w:eastAsiaTheme="minorEastAsia" w:hAnsi="Times New Roman" w:hint="eastAsia"/>
          <w:b/>
          <w:bCs/>
          <w:sz w:val="22"/>
        </w:rPr>
        <w:t>cell types</w:t>
      </w:r>
      <w:r w:rsidR="00C5663F">
        <w:rPr>
          <w:rFonts w:ascii="Times New Roman" w:eastAsiaTheme="minorEastAsia" w:hAnsi="Times New Roman" w:hint="eastAsia"/>
          <w:b/>
          <w:bCs/>
          <w:sz w:val="22"/>
        </w:rPr>
        <w:t xml:space="preserve"> </w:t>
      </w:r>
      <w:r w:rsidR="00973D90">
        <w:rPr>
          <w:rFonts w:ascii="Times New Roman" w:eastAsiaTheme="minorEastAsia" w:hAnsi="Times New Roman" w:hint="eastAsia"/>
          <w:b/>
          <w:bCs/>
          <w:sz w:val="22"/>
        </w:rPr>
        <w:t>(</w:t>
      </w:r>
      <w:r w:rsidR="00C5663F">
        <w:rPr>
          <w:rFonts w:ascii="Times New Roman" w:eastAsiaTheme="minorEastAsia" w:hAnsi="Times New Roman" w:hint="eastAsia"/>
          <w:b/>
          <w:bCs/>
          <w:sz w:val="22"/>
        </w:rPr>
        <w:t>EFC, quasi-EFC and EMC</w:t>
      </w:r>
      <w:r w:rsidR="00517829" w:rsidRPr="00517829">
        <w:rPr>
          <w:rFonts w:ascii="Times New Roman" w:eastAsiaTheme="minorEastAsia" w:hAnsi="Times New Roman" w:hint="eastAsia"/>
          <w:b/>
          <w:bCs/>
          <w:sz w:val="22"/>
        </w:rPr>
        <w:t>)</w:t>
      </w:r>
      <w:r w:rsidR="007270CF">
        <w:rPr>
          <w:rFonts w:ascii="Times New Roman" w:eastAsiaTheme="minorEastAsia" w:hAnsi="Times New Roman" w:hint="eastAsia"/>
          <w:b/>
          <w:bCs/>
          <w:sz w:val="22"/>
        </w:rPr>
        <w:t xml:space="preserve"> and</w:t>
      </w:r>
      <w:r w:rsidR="00517829" w:rsidRPr="00517829">
        <w:rPr>
          <w:rFonts w:ascii="Times New Roman" w:eastAsiaTheme="minorEastAsia" w:hAnsi="Times New Roman" w:hint="eastAsia"/>
          <w:b/>
          <w:bCs/>
          <w:sz w:val="22"/>
        </w:rPr>
        <w:t xml:space="preserve"> </w:t>
      </w:r>
      <w:r w:rsidR="007270CF" w:rsidRPr="00517829">
        <w:rPr>
          <w:rFonts w:ascii="Times New Roman" w:eastAsiaTheme="minorEastAsia" w:hAnsi="Times New Roman" w:hint="eastAsia"/>
          <w:b/>
          <w:bCs/>
          <w:sz w:val="22"/>
        </w:rPr>
        <w:t>architecture</w:t>
      </w:r>
      <w:r w:rsidR="00C60010">
        <w:rPr>
          <w:rFonts w:ascii="Times New Roman" w:eastAsiaTheme="minorEastAsia" w:hAnsi="Times New Roman" w:hint="eastAsia"/>
          <w:b/>
          <w:bCs/>
          <w:sz w:val="22"/>
        </w:rPr>
        <w:t>s</w:t>
      </w:r>
      <w:r w:rsidR="007270CF" w:rsidRPr="00517829">
        <w:rPr>
          <w:rFonts w:ascii="Times New Roman" w:eastAsiaTheme="minorEastAsia" w:hAnsi="Times New Roman" w:hint="eastAsia"/>
          <w:b/>
          <w:bCs/>
          <w:sz w:val="22"/>
        </w:rPr>
        <w:t xml:space="preserve"> </w:t>
      </w:r>
      <w:r w:rsidR="007270CF">
        <w:rPr>
          <w:rFonts w:ascii="Times New Roman" w:eastAsiaTheme="minorEastAsia" w:hAnsi="Times New Roman" w:hint="eastAsia"/>
          <w:b/>
          <w:bCs/>
          <w:sz w:val="22"/>
        </w:rPr>
        <w:t>(</w:t>
      </w:r>
      <w:r w:rsidR="00517829" w:rsidRPr="00517829">
        <w:rPr>
          <w:rFonts w:ascii="Times New Roman" w:eastAsiaTheme="minorEastAsia" w:hAnsi="Times New Roman" w:hint="eastAsia"/>
          <w:b/>
          <w:bCs/>
          <w:sz w:val="22"/>
        </w:rPr>
        <w:t xml:space="preserve">transparent architecture and regenerative architecture at least </w:t>
      </w:r>
      <w:r w:rsidR="0047266D">
        <w:rPr>
          <w:rFonts w:ascii="Times New Roman" w:eastAsiaTheme="minorEastAsia" w:hAnsi="Times New Roman" w:hint="eastAsia"/>
          <w:b/>
          <w:bCs/>
          <w:sz w:val="22"/>
        </w:rPr>
        <w:t>full 6G BS</w:t>
      </w:r>
      <w:r w:rsidR="00517829" w:rsidRPr="00517829">
        <w:rPr>
          <w:rFonts w:ascii="Times New Roman" w:eastAsiaTheme="minorEastAsia" w:hAnsi="Times New Roman" w:hint="eastAsia"/>
          <w:b/>
          <w:bCs/>
          <w:sz w:val="22"/>
        </w:rPr>
        <w:t xml:space="preserve"> on board).</w:t>
      </w:r>
    </w:p>
    <w:p w14:paraId="084A35B4" w14:textId="0251DF3B" w:rsidR="007D12FC" w:rsidRPr="007D12FC" w:rsidRDefault="00E142C8" w:rsidP="007D12FC">
      <w:pPr>
        <w:spacing w:beforeLines="50" w:before="156" w:afterLines="50" w:after="156"/>
        <w:outlineLvl w:val="1"/>
        <w:rPr>
          <w:rFonts w:ascii="Times New Roman" w:eastAsiaTheme="minorEastAsia" w:hAnsi="Times New Roman"/>
          <w:b/>
          <w:bCs/>
          <w:sz w:val="22"/>
          <w:u w:val="single"/>
        </w:rPr>
      </w:pPr>
      <w:r w:rsidRPr="007D12FC">
        <w:rPr>
          <w:rFonts w:ascii="Times New Roman" w:eastAsiaTheme="minorEastAsia" w:hAnsi="Times New Roman" w:hint="eastAsia"/>
          <w:b/>
          <w:bCs/>
          <w:sz w:val="22"/>
          <w:u w:val="single"/>
        </w:rPr>
        <w:t xml:space="preserve">6G </w:t>
      </w:r>
      <w:r>
        <w:rPr>
          <w:rFonts w:ascii="Times New Roman" w:eastAsiaTheme="minorEastAsia" w:hAnsi="Times New Roman" w:hint="eastAsia"/>
          <w:b/>
          <w:bCs/>
          <w:sz w:val="22"/>
          <w:u w:val="single"/>
        </w:rPr>
        <w:t xml:space="preserve">TN and </w:t>
      </w:r>
      <w:r w:rsidRPr="007D12FC">
        <w:rPr>
          <w:rFonts w:ascii="Times New Roman" w:eastAsiaTheme="minorEastAsia" w:hAnsi="Times New Roman" w:hint="eastAsia"/>
          <w:b/>
          <w:bCs/>
          <w:sz w:val="22"/>
          <w:u w:val="single"/>
        </w:rPr>
        <w:t xml:space="preserve">NTN </w:t>
      </w:r>
      <w:r>
        <w:rPr>
          <w:rFonts w:ascii="Times New Roman" w:eastAsiaTheme="minorEastAsia" w:hAnsi="Times New Roman" w:hint="eastAsia"/>
          <w:b/>
          <w:bCs/>
          <w:sz w:val="22"/>
          <w:u w:val="single"/>
        </w:rPr>
        <w:t>UL synchronization scheme</w:t>
      </w:r>
    </w:p>
    <w:p w14:paraId="14F2E651" w14:textId="77777777" w:rsidR="00E142C8" w:rsidRDefault="00E142C8" w:rsidP="00E142C8">
      <w:pPr>
        <w:spacing w:beforeLines="50" w:before="156" w:afterLines="50" w:after="156"/>
        <w:rPr>
          <w:rFonts w:ascii="Times New Roman" w:eastAsiaTheme="minorEastAsia" w:hAnsi="Times New Roman"/>
          <w:sz w:val="22"/>
        </w:rPr>
      </w:pPr>
      <w:r w:rsidRPr="001A1C12">
        <w:rPr>
          <w:rFonts w:ascii="Times New Roman" w:eastAsiaTheme="minorEastAsia" w:hAnsi="Times New Roman"/>
          <w:sz w:val="22"/>
        </w:rPr>
        <w:t xml:space="preserve">In IoT/NR NTN, UL synchronization in time domain </w:t>
      </w:r>
      <w:r>
        <w:rPr>
          <w:rFonts w:ascii="Times New Roman" w:eastAsiaTheme="minorEastAsia" w:hAnsi="Times New Roman" w:hint="eastAsia"/>
          <w:sz w:val="22"/>
        </w:rPr>
        <w:t xml:space="preserve">and frequency domain </w:t>
      </w:r>
      <w:r w:rsidRPr="001A1C12">
        <w:rPr>
          <w:rFonts w:ascii="Times New Roman" w:eastAsiaTheme="minorEastAsia" w:hAnsi="Times New Roman"/>
          <w:sz w:val="22"/>
        </w:rPr>
        <w:t xml:space="preserve">is mandatory for NTN access, </w:t>
      </w:r>
      <w:r w:rsidRPr="002A4924">
        <w:rPr>
          <w:rFonts w:ascii="Times New Roman" w:eastAsiaTheme="minorEastAsia" w:hAnsi="Times New Roman"/>
          <w:sz w:val="22"/>
        </w:rPr>
        <w:t>and to obtain and maintain UL synchronization, the UE is required to have valid GNSS position and ephemeris information (also common TA of the feeder link for transparent architecture). For the time domain</w:t>
      </w:r>
      <w:r>
        <w:rPr>
          <w:rFonts w:ascii="Times New Roman" w:eastAsiaTheme="minorEastAsia" w:hAnsi="Times New Roman" w:hint="eastAsia"/>
          <w:sz w:val="22"/>
        </w:rPr>
        <w:t>,</w:t>
      </w:r>
      <w:r w:rsidRPr="002A4924">
        <w:rPr>
          <w:rFonts w:ascii="Times New Roman" w:eastAsiaTheme="minorEastAsia" w:hAnsi="Times New Roman"/>
          <w:sz w:val="22"/>
        </w:rPr>
        <w:t xml:space="preserve"> before and during connection to an NTN cell, the UE shall compute the RTT between UE and the RP based on the GNSS position, the ephemeris, and the Common TA parameters, and autonomously pre-compensate the </w:t>
      </w:r>
      <w:r w:rsidRPr="00BF28EE">
        <w:rPr>
          <w:rFonts w:ascii="Times New Roman" w:hAnsi="Times New Roman"/>
          <w:i/>
          <w:iCs/>
          <w:sz w:val="22"/>
        </w:rPr>
        <w:t>N</w:t>
      </w:r>
      <w:r w:rsidRPr="00BF28EE">
        <w:rPr>
          <w:rFonts w:ascii="Times New Roman" w:hAnsi="Times New Roman"/>
          <w:i/>
          <w:iCs/>
          <w:sz w:val="22"/>
          <w:vertAlign w:val="subscript"/>
        </w:rPr>
        <w:t>TA</w:t>
      </w:r>
      <w:r w:rsidRPr="002A4924">
        <w:rPr>
          <w:rFonts w:ascii="Times New Roman" w:eastAsiaTheme="minorEastAsia" w:hAnsi="Times New Roman"/>
          <w:sz w:val="22"/>
        </w:rPr>
        <w:t xml:space="preserve"> for the RTT between the UE and the </w:t>
      </w:r>
      <w:r>
        <w:rPr>
          <w:rFonts w:ascii="Times New Roman" w:eastAsiaTheme="minorEastAsia" w:hAnsi="Times New Roman" w:hint="eastAsia"/>
          <w:sz w:val="22"/>
        </w:rPr>
        <w:t xml:space="preserve">UL </w:t>
      </w:r>
      <w:r>
        <w:rPr>
          <w:rFonts w:ascii="Times New Roman" w:eastAsiaTheme="minorEastAsia" w:hAnsi="Times New Roman"/>
          <w:sz w:val="22"/>
        </w:rPr>
        <w:t>synchronization</w:t>
      </w:r>
      <w:r>
        <w:rPr>
          <w:rFonts w:ascii="Times New Roman" w:eastAsiaTheme="minorEastAsia" w:hAnsi="Times New Roman" w:hint="eastAsia"/>
          <w:sz w:val="22"/>
        </w:rPr>
        <w:t xml:space="preserve"> reference point</w:t>
      </w:r>
      <w:r w:rsidRPr="002A4924">
        <w:rPr>
          <w:rFonts w:ascii="Times New Roman" w:eastAsiaTheme="minorEastAsia" w:hAnsi="Times New Roman"/>
          <w:sz w:val="22"/>
        </w:rPr>
        <w:t>. For the frequency domain, the UE shall compute the frequency Doppler shift of the service link, and autonomously pre-compensate for it in the uplink transmissions, by considering UE position and the ephemeris.</w:t>
      </w:r>
    </w:p>
    <w:p w14:paraId="3085B470" w14:textId="37B1AA8D" w:rsidR="00A50BD1" w:rsidRDefault="00A50BD1" w:rsidP="00A50BD1">
      <w:pPr>
        <w:rPr>
          <w:rFonts w:ascii="Times New Roman" w:eastAsiaTheme="minorEastAsia" w:hAnsi="Times New Roman"/>
          <w:sz w:val="22"/>
        </w:rPr>
      </w:pPr>
      <w:r>
        <w:rPr>
          <w:rFonts w:ascii="Times New Roman" w:eastAsiaTheme="minorEastAsia" w:hAnsi="Times New Roman" w:hint="eastAsia"/>
          <w:sz w:val="22"/>
        </w:rPr>
        <w:t xml:space="preserve">For the TA derivation in </w:t>
      </w:r>
      <w:r w:rsidRPr="00BF28EE">
        <w:rPr>
          <w:rFonts w:ascii="Times New Roman" w:eastAsiaTheme="minorEastAsia" w:hAnsi="Times New Roman"/>
          <w:sz w:val="22"/>
        </w:rPr>
        <w:t xml:space="preserve">legacy 4G/5G TN, </w:t>
      </w:r>
      <w:r w:rsidRPr="00BF28EE">
        <w:rPr>
          <w:rFonts w:ascii="Times New Roman" w:hAnsi="Times New Roman"/>
          <w:sz w:val="22"/>
        </w:rPr>
        <w:t xml:space="preserve">UL frame number for transmission from the UE shall start </w:t>
      </w:r>
      <m:oMath>
        <m:d>
          <m:dPr>
            <m:ctrlPr>
              <w:rPr>
                <w:rFonts w:ascii="Cambria Math" w:eastAsiaTheme="minorEastAsia" w:hAnsi="Cambria Math"/>
                <w:i/>
                <w:iCs/>
                <w:color w:val="000000" w:themeColor="text1"/>
                <w:kern w:val="24"/>
                <w:sz w:val="22"/>
              </w:rPr>
            </m:ctrlPr>
          </m:dPr>
          <m:e>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N</m:t>
                </m:r>
              </m:e>
              <m:sub>
                <m:r>
                  <w:rPr>
                    <w:rFonts w:ascii="Cambria Math" w:eastAsiaTheme="minorEastAsia" w:hAnsi="Cambria Math"/>
                    <w:color w:val="000000" w:themeColor="text1"/>
                    <w:kern w:val="24"/>
                    <w:sz w:val="22"/>
                  </w:rPr>
                  <m:t>TA</m:t>
                </m:r>
              </m:sub>
            </m:sSub>
            <m:r>
              <w:rPr>
                <w:rFonts w:ascii="Cambria Math" w:eastAsiaTheme="minorEastAsia" w:hAnsi="Cambria Math"/>
                <w:color w:val="000000" w:themeColor="text1"/>
                <w:kern w:val="24"/>
                <w:sz w:val="22"/>
              </w:rPr>
              <m:t>+</m:t>
            </m:r>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N</m:t>
                </m:r>
              </m:e>
              <m:sub>
                <m:r>
                  <w:rPr>
                    <w:rFonts w:ascii="Cambria Math" w:eastAsiaTheme="minorEastAsia" w:hAnsi="Cambria Math"/>
                    <w:color w:val="000000" w:themeColor="text1"/>
                    <w:kern w:val="24"/>
                    <w:sz w:val="22"/>
                  </w:rPr>
                  <m:t>TA,offset</m:t>
                </m:r>
              </m:sub>
            </m:sSub>
          </m:e>
        </m:d>
        <m:r>
          <w:rPr>
            <w:rFonts w:ascii="Cambria Math" w:eastAsiaTheme="minorEastAsia" w:hAnsi="Cambria Math"/>
            <w:color w:val="000000" w:themeColor="text1"/>
            <w:kern w:val="24"/>
            <w:sz w:val="22"/>
          </w:rPr>
          <m:t>⨯</m:t>
        </m:r>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T</m:t>
            </m:r>
          </m:e>
          <m:sub>
            <m:r>
              <w:rPr>
                <w:rFonts w:ascii="Cambria Math" w:eastAsiaTheme="minorEastAsia" w:hAnsi="Cambria Math"/>
                <w:color w:val="000000" w:themeColor="text1"/>
                <w:kern w:val="24"/>
                <w:sz w:val="22"/>
              </w:rPr>
              <m:t>c</m:t>
            </m:r>
          </m:sub>
        </m:sSub>
      </m:oMath>
      <w:r w:rsidRPr="00BF28EE">
        <w:rPr>
          <w:rFonts w:ascii="Times New Roman" w:hAnsi="Times New Roman"/>
          <w:sz w:val="22"/>
        </w:rPr>
        <w:t xml:space="preserve"> before the start of the corresponding DL frame at the UE.</w:t>
      </w:r>
      <w:r w:rsidRPr="00BF28EE">
        <w:rPr>
          <w:rFonts w:ascii="Times New Roman" w:eastAsiaTheme="minorEastAsia" w:hAnsi="Times New Roman"/>
          <w:sz w:val="22"/>
        </w:rPr>
        <w:t xml:space="preserve"> </w:t>
      </w:r>
      <w:r w:rsidRPr="00BF28EE">
        <w:rPr>
          <w:rFonts w:ascii="Times New Roman" w:eastAsia="等线" w:hAnsi="Times New Roman"/>
          <w:sz w:val="22"/>
        </w:rPr>
        <w:t xml:space="preserve">A UE can be provided </w:t>
      </w:r>
      <w:r>
        <w:rPr>
          <w:rFonts w:ascii="Times New Roman" w:eastAsia="等线" w:hAnsi="Times New Roman" w:hint="eastAsia"/>
          <w:sz w:val="22"/>
        </w:rPr>
        <w:t xml:space="preserve">with </w:t>
      </w:r>
      <w:proofErr w:type="spellStart"/>
      <w:proofErr w:type="gramStart"/>
      <w:r w:rsidRPr="00BF28EE">
        <w:rPr>
          <w:rFonts w:ascii="Times New Roman" w:hAnsi="Times New Roman"/>
          <w:i/>
          <w:iCs/>
          <w:sz w:val="22"/>
        </w:rPr>
        <w:t>N</w:t>
      </w:r>
      <w:r w:rsidRPr="00BF28EE">
        <w:rPr>
          <w:rFonts w:ascii="Times New Roman" w:hAnsi="Times New Roman"/>
          <w:i/>
          <w:iCs/>
          <w:sz w:val="22"/>
          <w:vertAlign w:val="subscript"/>
        </w:rPr>
        <w:t>TA,offset</w:t>
      </w:r>
      <w:proofErr w:type="spellEnd"/>
      <w:proofErr w:type="gramEnd"/>
      <w:r w:rsidRPr="00BF28EE">
        <w:rPr>
          <w:rFonts w:ascii="Times New Roman" w:eastAsia="等线" w:hAnsi="Times New Roman"/>
          <w:sz w:val="22"/>
        </w:rPr>
        <w:t xml:space="preserve"> for serving cell by </w:t>
      </w:r>
      <w:r w:rsidRPr="00BF28EE">
        <w:rPr>
          <w:rFonts w:ascii="Times New Roman" w:eastAsia="等线" w:hAnsi="Times New Roman"/>
          <w:i/>
          <w:sz w:val="22"/>
        </w:rPr>
        <w:t>n-</w:t>
      </w:r>
      <w:proofErr w:type="spellStart"/>
      <w:r w:rsidRPr="00BF28EE">
        <w:rPr>
          <w:rFonts w:ascii="Times New Roman" w:eastAsia="等线" w:hAnsi="Times New Roman"/>
          <w:i/>
          <w:sz w:val="22"/>
        </w:rPr>
        <w:t>TimingAdvanceOffset</w:t>
      </w:r>
      <w:proofErr w:type="spellEnd"/>
      <w:r w:rsidRPr="00BF28EE">
        <w:rPr>
          <w:rFonts w:ascii="Times New Roman" w:eastAsia="等线" w:hAnsi="Times New Roman"/>
          <w:sz w:val="22"/>
        </w:rPr>
        <w:t xml:space="preserve"> </w:t>
      </w:r>
      <w:r>
        <w:rPr>
          <w:rFonts w:ascii="Times New Roman" w:eastAsia="等线" w:hAnsi="Times New Roman" w:hint="eastAsia"/>
          <w:sz w:val="22"/>
        </w:rPr>
        <w:t xml:space="preserve">, and </w:t>
      </w:r>
      <w:r w:rsidRPr="00BF28EE">
        <w:rPr>
          <w:rFonts w:ascii="Times New Roman" w:hAnsi="Times New Roman"/>
          <w:i/>
          <w:iCs/>
          <w:sz w:val="22"/>
        </w:rPr>
        <w:t>N</w:t>
      </w:r>
      <w:r w:rsidRPr="00BF28EE">
        <w:rPr>
          <w:rFonts w:ascii="Times New Roman" w:hAnsi="Times New Roman"/>
          <w:i/>
          <w:iCs/>
          <w:sz w:val="22"/>
          <w:vertAlign w:val="subscript"/>
        </w:rPr>
        <w:t>TA</w:t>
      </w:r>
      <w:r w:rsidRPr="00BF28EE">
        <w:rPr>
          <w:rFonts w:ascii="Times New Roman" w:hAnsi="Times New Roman"/>
          <w:sz w:val="22"/>
        </w:rPr>
        <w:t xml:space="preserve"> </w:t>
      </w:r>
      <w:r>
        <w:rPr>
          <w:rFonts w:ascii="Times New Roman" w:hAnsi="Times New Roman" w:hint="eastAsia"/>
          <w:sz w:val="22"/>
        </w:rPr>
        <w:t>by</w:t>
      </w:r>
      <w:r w:rsidRPr="00BF28EE">
        <w:rPr>
          <w:rFonts w:ascii="Times New Roman" w:hAnsi="Times New Roman"/>
          <w:bCs/>
          <w:sz w:val="22"/>
        </w:rPr>
        <w:t xml:space="preserve"> Timing Advance Command (TAC) field in MAC RAR </w:t>
      </w:r>
      <w:r>
        <w:rPr>
          <w:rFonts w:ascii="Times New Roman" w:hAnsi="Times New Roman" w:hint="eastAsia"/>
          <w:bCs/>
          <w:sz w:val="22"/>
        </w:rPr>
        <w:t xml:space="preserve">and </w:t>
      </w:r>
      <w:r w:rsidRPr="00BF28EE">
        <w:rPr>
          <w:rFonts w:ascii="Times New Roman" w:hAnsi="Times New Roman"/>
          <w:bCs/>
          <w:sz w:val="22"/>
        </w:rPr>
        <w:t xml:space="preserve">refinement </w:t>
      </w:r>
      <w:r>
        <w:rPr>
          <w:rFonts w:ascii="Times New Roman" w:hAnsi="Times New Roman" w:hint="eastAsia"/>
          <w:bCs/>
          <w:sz w:val="22"/>
        </w:rPr>
        <w:t xml:space="preserve">of </w:t>
      </w:r>
      <w:r w:rsidRPr="00BF28EE">
        <w:rPr>
          <w:rFonts w:ascii="Times New Roman" w:hAnsi="Times New Roman"/>
          <w:i/>
          <w:iCs/>
          <w:sz w:val="22"/>
        </w:rPr>
        <w:t>N</w:t>
      </w:r>
      <w:r w:rsidRPr="00BF28EE">
        <w:rPr>
          <w:rFonts w:ascii="Times New Roman" w:hAnsi="Times New Roman"/>
          <w:i/>
          <w:iCs/>
          <w:sz w:val="22"/>
          <w:vertAlign w:val="subscript"/>
        </w:rPr>
        <w:t>TA</w:t>
      </w:r>
      <w:r w:rsidRPr="00BF28EE">
        <w:rPr>
          <w:rFonts w:ascii="Times New Roman" w:hAnsi="Times New Roman"/>
          <w:sz w:val="22"/>
        </w:rPr>
        <w:t xml:space="preserve"> </w:t>
      </w:r>
      <w:r>
        <w:rPr>
          <w:rFonts w:ascii="Times New Roman" w:hAnsi="Times New Roman" w:hint="eastAsia"/>
          <w:bCs/>
          <w:sz w:val="22"/>
        </w:rPr>
        <w:t xml:space="preserve">by </w:t>
      </w:r>
      <w:r w:rsidRPr="00BF28EE">
        <w:rPr>
          <w:rFonts w:ascii="Times New Roman" w:hAnsi="Times New Roman"/>
          <w:bCs/>
          <w:sz w:val="22"/>
        </w:rPr>
        <w:t>TAC MAC CE.</w:t>
      </w:r>
      <w:r>
        <w:rPr>
          <w:rFonts w:ascii="Times New Roman" w:hAnsi="Times New Roman" w:hint="eastAsia"/>
          <w:bCs/>
          <w:sz w:val="22"/>
        </w:rPr>
        <w:t xml:space="preserve"> </w:t>
      </w:r>
      <w:r w:rsidRPr="00BF28EE">
        <w:rPr>
          <w:rFonts w:ascii="Times New Roman" w:eastAsiaTheme="minorEastAsia" w:hAnsi="Times New Roman"/>
          <w:sz w:val="22"/>
        </w:rPr>
        <w:t xml:space="preserve">To accommodate the propagation delay in NTN, several timing relationships are enhanced by a Common TA </w:t>
      </w:r>
      <w:r>
        <w:rPr>
          <w:rFonts w:ascii="Times New Roman" w:eastAsiaTheme="minorEastAsia" w:hAnsi="Times New Roman" w:hint="eastAsia"/>
          <w:sz w:val="22"/>
        </w:rPr>
        <w:t>on feeder link and UE-specific TA on service link</w:t>
      </w:r>
      <w:r w:rsidRPr="00BF28EE">
        <w:rPr>
          <w:rFonts w:ascii="Times New Roman" w:eastAsiaTheme="minorEastAsia" w:hAnsi="Times New Roman"/>
          <w:sz w:val="22"/>
        </w:rPr>
        <w:t xml:space="preserve"> </w:t>
      </w:r>
      <w:proofErr w:type="gramStart"/>
      <w:r w:rsidRPr="00BF28EE">
        <w:rPr>
          <w:rFonts w:ascii="Times New Roman" w:eastAsiaTheme="minorEastAsia" w:hAnsi="Times New Roman"/>
          <w:sz w:val="22"/>
        </w:rPr>
        <w:t>on the basis of</w:t>
      </w:r>
      <w:proofErr w:type="gramEnd"/>
      <w:r w:rsidRPr="00BF28EE">
        <w:rPr>
          <w:rFonts w:ascii="Times New Roman" w:eastAsiaTheme="minorEastAsia" w:hAnsi="Times New Roman"/>
          <w:sz w:val="22"/>
        </w:rPr>
        <w:t xml:space="preserve"> TN scheme</w:t>
      </w:r>
      <w:r>
        <w:rPr>
          <w:rFonts w:ascii="Times New Roman" w:eastAsiaTheme="minorEastAsia" w:hAnsi="Times New Roman" w:hint="eastAsia"/>
          <w:sz w:val="22"/>
        </w:rPr>
        <w:t>.</w:t>
      </w:r>
    </w:p>
    <w:p w14:paraId="1467F299" w14:textId="5C154E4B" w:rsidR="00A50BD1" w:rsidRPr="00A50BD1" w:rsidRDefault="00A50BD1" w:rsidP="00A50BD1">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3: For IoT/NR NTN in 4G/5G, the </w:t>
      </w:r>
      <w:r w:rsidR="00717292">
        <w:rPr>
          <w:rFonts w:ascii="Times New Roman" w:eastAsiaTheme="minorEastAsia" w:hAnsi="Times New Roman" w:hint="eastAsia"/>
          <w:b/>
          <w:bCs/>
          <w:sz w:val="22"/>
        </w:rPr>
        <w:t xml:space="preserve">TA compensation at UE </w:t>
      </w:r>
      <w:r w:rsidRPr="00A50BD1">
        <w:rPr>
          <w:rFonts w:ascii="Times New Roman" w:eastAsiaTheme="minorEastAsia" w:hAnsi="Times New Roman" w:hint="eastAsia"/>
          <w:b/>
          <w:bCs/>
          <w:sz w:val="22"/>
        </w:rPr>
        <w:t xml:space="preserve">UL synchronization </w:t>
      </w:r>
      <w:r w:rsidR="00717292">
        <w:rPr>
          <w:rFonts w:ascii="Times New Roman" w:eastAsiaTheme="minorEastAsia" w:hAnsi="Times New Roman" w:hint="eastAsia"/>
          <w:b/>
          <w:bCs/>
          <w:sz w:val="22"/>
        </w:rPr>
        <w:t xml:space="preserve">is designed </w:t>
      </w:r>
      <w:r w:rsidR="00717292">
        <w:rPr>
          <w:rFonts w:ascii="Times New Roman" w:eastAsiaTheme="minorEastAsia" w:hAnsi="Times New Roman" w:hint="eastAsia"/>
          <w:b/>
          <w:bCs/>
          <w:sz w:val="22"/>
        </w:rPr>
        <w:lastRenderedPageBreak/>
        <w:t>separately as add-on to the TN scheme.</w:t>
      </w:r>
    </w:p>
    <w:p w14:paraId="3C01E7F4" w14:textId="77777777" w:rsidR="0042334D" w:rsidRDefault="0042334D" w:rsidP="0042334D">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This</w:t>
      </w:r>
      <w:r w:rsidRPr="001A1C12">
        <w:rPr>
          <w:rFonts w:ascii="Times New Roman" w:eastAsiaTheme="minorEastAsia" w:hAnsi="Times New Roman"/>
          <w:sz w:val="22"/>
        </w:rPr>
        <w:t xml:space="preserve"> legacy UL synchronization scheme for IoT/NR NTN has multiple disadvantages, including</w:t>
      </w:r>
      <w:r>
        <w:rPr>
          <w:rFonts w:ascii="Times New Roman" w:eastAsiaTheme="minorEastAsia" w:hAnsi="Times New Roman" w:hint="eastAsia"/>
          <w:sz w:val="22"/>
        </w:rPr>
        <w:t>:</w:t>
      </w:r>
    </w:p>
    <w:p w14:paraId="302C6092" w14:textId="77777777"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 xml:space="preserve">UE complexity: The capabilities of GNSS positioning, ephemeris acquiring and time/frequency pre-compensation are mandatory to access NTN cells. </w:t>
      </w:r>
      <w:r>
        <w:rPr>
          <w:rFonts w:eastAsiaTheme="minorEastAsia" w:hint="eastAsia"/>
          <w:sz w:val="22"/>
          <w:lang w:eastAsia="zh-CN"/>
        </w:rPr>
        <w:t xml:space="preserve">The </w:t>
      </w:r>
      <w:r w:rsidRPr="00662A5C">
        <w:rPr>
          <w:rFonts w:eastAsiaTheme="minorEastAsia"/>
          <w:sz w:val="22"/>
        </w:rPr>
        <w:t xml:space="preserve">UE </w:t>
      </w:r>
      <w:r>
        <w:rPr>
          <w:rFonts w:eastAsiaTheme="minorEastAsia" w:hint="eastAsia"/>
          <w:sz w:val="22"/>
          <w:lang w:eastAsia="zh-CN"/>
        </w:rPr>
        <w:t>also</w:t>
      </w:r>
      <w:r w:rsidRPr="00662A5C">
        <w:rPr>
          <w:rFonts w:eastAsiaTheme="minorEastAsia"/>
          <w:sz w:val="22"/>
        </w:rPr>
        <w:t xml:space="preserve"> needs to guarantee real-time calculation for satellite position, movement and propagation delay.</w:t>
      </w:r>
    </w:p>
    <w:p w14:paraId="31818E37" w14:textId="77777777"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Signalling overhead: The size of ephemeris information (</w:t>
      </w:r>
      <w:proofErr w:type="spellStart"/>
      <w:r w:rsidRPr="00662A5C">
        <w:rPr>
          <w:rFonts w:eastAsiaTheme="minorEastAsia"/>
          <w:i/>
          <w:iCs/>
          <w:sz w:val="22"/>
        </w:rPr>
        <w:t>ephemerisInfo</w:t>
      </w:r>
      <w:proofErr w:type="spellEnd"/>
      <w:r w:rsidRPr="00662A5C">
        <w:rPr>
          <w:rFonts w:eastAsiaTheme="minorEastAsia"/>
          <w:sz w:val="22"/>
        </w:rPr>
        <w:t xml:space="preserve">) of one NTN payload (satellite or HAPS) is 200 bits (orbital parameters) or 168 bits (position &amp; velocity vectors), and the number of ephemeris information is limited to 5 (1 serving cell and 4 neighbour cells). </w:t>
      </w:r>
      <w:r>
        <w:rPr>
          <w:rFonts w:eastAsiaTheme="minorEastAsia" w:hint="eastAsia"/>
          <w:sz w:val="22"/>
          <w:lang w:eastAsia="zh-CN"/>
        </w:rPr>
        <w:t>T</w:t>
      </w:r>
      <w:r w:rsidRPr="00662A5C">
        <w:rPr>
          <w:rFonts w:eastAsiaTheme="minorEastAsia"/>
          <w:sz w:val="22"/>
        </w:rPr>
        <w:t xml:space="preserve">he size of common TA information is 60 bits, making the size of one satellite information approximately 300 bits. </w:t>
      </w:r>
      <w:r>
        <w:rPr>
          <w:rFonts w:eastAsiaTheme="minorEastAsia" w:hint="eastAsia"/>
          <w:sz w:val="22"/>
          <w:lang w:eastAsia="zh-CN"/>
        </w:rPr>
        <w:t xml:space="preserve">Besides, </w:t>
      </w:r>
      <w:r w:rsidRPr="00662A5C">
        <w:rPr>
          <w:rFonts w:eastAsiaTheme="minorEastAsia"/>
          <w:sz w:val="22"/>
        </w:rPr>
        <w:t>TA reporting is necessary to provide the service link RTT information to the gNB</w:t>
      </w:r>
      <w:r>
        <w:rPr>
          <w:rFonts w:eastAsiaTheme="minorEastAsia" w:hint="eastAsia"/>
          <w:sz w:val="22"/>
          <w:lang w:eastAsia="zh-CN"/>
        </w:rPr>
        <w:t xml:space="preserve">, and </w:t>
      </w:r>
      <w:r w:rsidRPr="00662A5C">
        <w:rPr>
          <w:rFonts w:eastAsiaTheme="minorEastAsia"/>
          <w:sz w:val="22"/>
        </w:rPr>
        <w:t xml:space="preserve">PDD reporting is necessary to provide the service link delay difference information to gNB. </w:t>
      </w:r>
    </w:p>
    <w:p w14:paraId="5239B144" w14:textId="77777777" w:rsidR="0042334D"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Service interruption: UE is required to have a valid serving cell ephemeris and acquire its update before expiry, or the UE will trigger UL synchronization loss that suspends all UL transmission and flush HARQ buffer until it is obtained. For normal HO and CHO without RACH-less HO configuration, UE needs to calculate and pre-compensate the TA to the target cell before initiating RACH. For RACH-less HO, the UE still needs to calculate and pre-compensate the TA to the target cell for UL transmission.</w:t>
      </w:r>
    </w:p>
    <w:p w14:paraId="7A81681D" w14:textId="7285DF26"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Pr>
          <w:rFonts w:eastAsiaTheme="minorEastAsia" w:hint="eastAsia"/>
          <w:sz w:val="22"/>
          <w:lang w:eastAsia="zh-CN"/>
        </w:rPr>
        <w:t>Security risk:</w:t>
      </w:r>
      <w:r w:rsidRPr="0042334D">
        <w:rPr>
          <w:rFonts w:ascii="Calibri" w:hAnsi="Calibri"/>
          <w:kern w:val="2"/>
          <w:sz w:val="21"/>
          <w:szCs w:val="22"/>
          <w:lang w:val="en-US" w:eastAsia="zh-CN"/>
        </w:rPr>
        <w:t xml:space="preserve"> </w:t>
      </w:r>
      <w:r w:rsidRPr="0042334D">
        <w:rPr>
          <w:rFonts w:eastAsiaTheme="minorEastAsia"/>
          <w:sz w:val="22"/>
          <w:lang w:val="en-US" w:eastAsia="zh-CN"/>
        </w:rPr>
        <w:t xml:space="preserve">The ephemeris information, either in the form of orbital parameters or position &amp; velocity vectors, reveals the current and future positions of the NTN payload (satellite or HAPS), making it vulnerable to planned security attacks. </w:t>
      </w:r>
      <w:proofErr w:type="gramStart"/>
      <w:r w:rsidRPr="0042334D">
        <w:rPr>
          <w:rFonts w:eastAsiaTheme="minorEastAsia"/>
          <w:sz w:val="22"/>
          <w:lang w:val="en-US" w:eastAsia="zh-CN"/>
        </w:rPr>
        <w:t>In particular for</w:t>
      </w:r>
      <w:proofErr w:type="gramEnd"/>
      <w:r w:rsidRPr="0042334D">
        <w:rPr>
          <w:rFonts w:eastAsiaTheme="minorEastAsia"/>
          <w:sz w:val="22"/>
          <w:lang w:val="en-US" w:eastAsia="zh-CN"/>
        </w:rPr>
        <w:t xml:space="preserve"> the regenerative architecture wherein the gNB is on the NTN payload, these information exposes the current and future positions</w:t>
      </w:r>
      <w:r>
        <w:rPr>
          <w:rFonts w:eastAsiaTheme="minorEastAsia" w:hint="eastAsia"/>
          <w:sz w:val="22"/>
          <w:lang w:val="en-US" w:eastAsia="zh-CN"/>
        </w:rPr>
        <w:t xml:space="preserve"> of gNBs</w:t>
      </w:r>
      <w:r w:rsidRPr="0042334D">
        <w:rPr>
          <w:rFonts w:eastAsiaTheme="minorEastAsia"/>
          <w:sz w:val="22"/>
          <w:lang w:val="en-US" w:eastAsia="zh-CN"/>
        </w:rPr>
        <w:t>, which is a significant safety risk considered for TN.</w:t>
      </w:r>
    </w:p>
    <w:p w14:paraId="0A525D04" w14:textId="77777777"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hint="eastAsia"/>
          <w:sz w:val="22"/>
        </w:rPr>
        <w:t>D</w:t>
      </w:r>
      <w:r w:rsidRPr="00662A5C">
        <w:rPr>
          <w:rFonts w:eastAsiaTheme="minorEastAsia"/>
          <w:sz w:val="22"/>
        </w:rPr>
        <w:t xml:space="preserve">isunity of value units </w:t>
      </w:r>
      <w:r w:rsidRPr="00662A5C">
        <w:rPr>
          <w:rFonts w:eastAsiaTheme="minorEastAsia" w:hint="eastAsia"/>
          <w:sz w:val="22"/>
        </w:rPr>
        <w:t>(</w:t>
      </w:r>
      <w:r w:rsidRPr="00662A5C">
        <w:rPr>
          <w:rFonts w:eastAsiaTheme="minorEastAsia"/>
          <w:sz w:val="22"/>
        </w:rPr>
        <w:t>slot</w:t>
      </w:r>
      <w:r w:rsidRPr="00662A5C">
        <w:rPr>
          <w:rFonts w:eastAsiaTheme="minorEastAsia" w:hint="eastAsia"/>
          <w:sz w:val="22"/>
        </w:rPr>
        <w:t>,</w:t>
      </w:r>
      <w:r w:rsidRPr="00662A5C">
        <w:rPr>
          <w:rFonts w:eastAsiaTheme="minorEastAsia"/>
          <w:sz w:val="22"/>
        </w:rPr>
        <w:t xml:space="preserve"> symbol</w:t>
      </w:r>
      <w:r w:rsidRPr="00662A5C">
        <w:rPr>
          <w:rFonts w:eastAsiaTheme="minorEastAsia" w:hint="eastAsia"/>
          <w:sz w:val="22"/>
        </w:rPr>
        <w:t xml:space="preserve">, </w:t>
      </w:r>
      <w:proofErr w:type="spellStart"/>
      <w:r w:rsidRPr="00662A5C">
        <w:rPr>
          <w:rFonts w:eastAsiaTheme="minorEastAsia"/>
          <w:sz w:val="22"/>
        </w:rPr>
        <w:t>ms</w:t>
      </w:r>
      <w:proofErr w:type="spellEnd"/>
      <w:r w:rsidRPr="00662A5C">
        <w:rPr>
          <w:rFonts w:eastAsiaTheme="minorEastAsia"/>
          <w:sz w:val="22"/>
        </w:rPr>
        <w:t xml:space="preserve"> and Tc</w:t>
      </w:r>
      <w:r w:rsidRPr="00662A5C">
        <w:rPr>
          <w:rFonts w:eastAsiaTheme="minorEastAsia" w:hint="eastAsia"/>
          <w:sz w:val="22"/>
        </w:rPr>
        <w:t xml:space="preserve">) </w:t>
      </w:r>
      <w:r w:rsidRPr="00662A5C">
        <w:rPr>
          <w:rFonts w:eastAsiaTheme="minorEastAsia"/>
          <w:sz w:val="22"/>
        </w:rPr>
        <w:t>and ranges</w:t>
      </w:r>
      <w:r w:rsidRPr="00662A5C">
        <w:rPr>
          <w:rFonts w:eastAsiaTheme="minorEastAsia" w:hint="eastAsia"/>
          <w:sz w:val="22"/>
        </w:rPr>
        <w:t xml:space="preserve"> from CP </w:t>
      </w:r>
      <w:r w:rsidRPr="00662A5C">
        <w:rPr>
          <w:rFonts w:eastAsiaTheme="minorEastAsia"/>
          <w:sz w:val="22"/>
        </w:rPr>
        <w:t>signalling</w:t>
      </w:r>
      <w:r w:rsidRPr="00662A5C">
        <w:rPr>
          <w:rFonts w:eastAsiaTheme="minorEastAsia" w:hint="eastAsia"/>
          <w:sz w:val="22"/>
        </w:rPr>
        <w:t xml:space="preserve"> perspective.</w:t>
      </w:r>
    </w:p>
    <w:p w14:paraId="14C717BB" w14:textId="77777777"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hint="eastAsia"/>
          <w:sz w:val="22"/>
        </w:rPr>
        <w:t>D</w:t>
      </w:r>
      <w:r w:rsidRPr="00662A5C">
        <w:rPr>
          <w:rFonts w:eastAsiaTheme="minorEastAsia"/>
          <w:sz w:val="22"/>
        </w:rPr>
        <w:t>uplicated calculations</w:t>
      </w:r>
      <w:r w:rsidRPr="00662A5C">
        <w:rPr>
          <w:rFonts w:eastAsiaTheme="minorEastAsia" w:hint="eastAsia"/>
          <w:sz w:val="22"/>
        </w:rPr>
        <w:t xml:space="preserve"> e.g., for</w:t>
      </w:r>
      <w:r w:rsidRPr="00662A5C">
        <w:rPr>
          <w:rFonts w:eastAsiaTheme="minorEastAsia"/>
          <w:sz w:val="22"/>
        </w:rPr>
        <w:t xml:space="preserve"> service link propagation delay </w:t>
      </w:r>
      <w:r w:rsidRPr="00662A5C">
        <w:rPr>
          <w:rFonts w:eastAsiaTheme="minorEastAsia" w:hint="eastAsia"/>
          <w:sz w:val="22"/>
        </w:rPr>
        <w:t xml:space="preserve">and </w:t>
      </w:r>
      <w:r w:rsidRPr="00662A5C">
        <w:rPr>
          <w:rFonts w:eastAsiaTheme="minorEastAsia"/>
          <w:sz w:val="22"/>
        </w:rPr>
        <w:t>distance between UE and reference location.</w:t>
      </w:r>
    </w:p>
    <w:p w14:paraId="450A6F39" w14:textId="72E208A2" w:rsidR="00A50BD1" w:rsidRPr="00A50BD1" w:rsidRDefault="00A50BD1" w:rsidP="00BF28EE">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w:t>
      </w:r>
      <w:r w:rsidR="00717292">
        <w:rPr>
          <w:rFonts w:ascii="Times New Roman" w:eastAsiaTheme="minorEastAsia" w:hAnsi="Times New Roman" w:hint="eastAsia"/>
          <w:b/>
          <w:bCs/>
          <w:sz w:val="22"/>
        </w:rPr>
        <w:t>4</w:t>
      </w:r>
      <w:r w:rsidRPr="00A50BD1">
        <w:rPr>
          <w:rFonts w:ascii="Times New Roman" w:eastAsiaTheme="minorEastAsia" w:hAnsi="Times New Roman" w:hint="eastAsia"/>
          <w:b/>
          <w:bCs/>
          <w:sz w:val="22"/>
        </w:rPr>
        <w:t>: For IoT/NR NTN in 4G/5G, the UL synchronization relies on UE position and ephemeris information as mandatory requirements</w:t>
      </w:r>
      <w:r w:rsidR="00CD0744">
        <w:rPr>
          <w:rFonts w:ascii="Times New Roman" w:eastAsiaTheme="minorEastAsia" w:hAnsi="Times New Roman" w:hint="eastAsia"/>
          <w:b/>
          <w:bCs/>
          <w:sz w:val="22"/>
        </w:rPr>
        <w:t xml:space="preserve">, which leads to additional </w:t>
      </w:r>
      <w:r w:rsidR="00CD0744" w:rsidRPr="00CD0744">
        <w:rPr>
          <w:rFonts w:ascii="Times New Roman" w:eastAsiaTheme="minorEastAsia" w:hAnsi="Times New Roman"/>
          <w:b/>
          <w:bCs/>
          <w:sz w:val="22"/>
        </w:rPr>
        <w:t>UE complexity, signaling overhead, service interruption and security risk</w:t>
      </w:r>
      <w:r w:rsidR="00CD0744">
        <w:rPr>
          <w:rFonts w:ascii="Times New Roman" w:eastAsiaTheme="minorEastAsia" w:hAnsi="Times New Roman" w:hint="eastAsia"/>
          <w:b/>
          <w:bCs/>
          <w:sz w:val="22"/>
        </w:rPr>
        <w:t>.</w:t>
      </w:r>
    </w:p>
    <w:p w14:paraId="2F8900A0" w14:textId="03B9709F" w:rsidR="00A50BD1" w:rsidRDefault="003B1F87" w:rsidP="00A50BD1">
      <w:r>
        <w:rPr>
          <w:rFonts w:ascii="Times New Roman" w:eastAsiaTheme="minorEastAsia" w:hAnsi="Times New Roman" w:hint="eastAsia"/>
          <w:sz w:val="22"/>
        </w:rPr>
        <w:t xml:space="preserve">This process was carried out </w:t>
      </w:r>
      <w:proofErr w:type="gramStart"/>
      <w:r>
        <w:rPr>
          <w:rFonts w:ascii="Times New Roman" w:eastAsiaTheme="minorEastAsia" w:hAnsi="Times New Roman" w:hint="eastAsia"/>
          <w:sz w:val="22"/>
        </w:rPr>
        <w:t>based on the fact that</w:t>
      </w:r>
      <w:proofErr w:type="gramEnd"/>
      <w:r>
        <w:rPr>
          <w:rFonts w:ascii="Times New Roman" w:eastAsiaTheme="minorEastAsia" w:hAnsi="Times New Roman" w:hint="eastAsia"/>
          <w:sz w:val="22"/>
        </w:rPr>
        <w:t xml:space="preserve"> the IoT/NR NTN deployment is considered as an extension of 4G/5G TN with specific protocol enhancements or optimizations. However, it also causes many differences between 4G/5G TN and NTN with non-unified </w:t>
      </w:r>
      <w:r>
        <w:rPr>
          <w:rFonts w:ascii="Times New Roman" w:eastAsiaTheme="minorEastAsia" w:hAnsi="Times New Roman"/>
          <w:sz w:val="22"/>
        </w:rPr>
        <w:t>signaling</w:t>
      </w:r>
      <w:r>
        <w:rPr>
          <w:rFonts w:ascii="Times New Roman" w:eastAsiaTheme="minorEastAsia" w:hAnsi="Times New Roman" w:hint="eastAsia"/>
          <w:sz w:val="22"/>
        </w:rPr>
        <w:t xml:space="preserve"> and UE behaviors for UL synchronization. In 6G to achieve the goal of</w:t>
      </w:r>
      <w:r w:rsidR="00A50BD1">
        <w:rPr>
          <w:rFonts w:ascii="Times New Roman" w:eastAsiaTheme="minorEastAsia" w:hAnsi="Times New Roman" w:hint="eastAsia"/>
          <w:sz w:val="22"/>
        </w:rPr>
        <w:t xml:space="preserve"> </w:t>
      </w:r>
      <w:r w:rsidR="00A50BD1">
        <w:rPr>
          <w:rFonts w:ascii="Times New Roman" w:eastAsiaTheme="minorEastAsia" w:hAnsi="Times New Roman"/>
          <w:sz w:val="22"/>
        </w:rPr>
        <w:t>harmonized</w:t>
      </w:r>
      <w:r>
        <w:rPr>
          <w:rFonts w:ascii="Times New Roman" w:eastAsiaTheme="minorEastAsia" w:hAnsi="Times New Roman" w:hint="eastAsia"/>
          <w:sz w:val="22"/>
        </w:rPr>
        <w:t xml:space="preserve"> TN-NTN design, </w:t>
      </w:r>
      <w:r w:rsidR="00A50BD1">
        <w:rPr>
          <w:rFonts w:ascii="Times New Roman" w:eastAsiaTheme="minorEastAsia" w:hAnsi="Times New Roman" w:hint="eastAsia"/>
          <w:sz w:val="22"/>
        </w:rPr>
        <w:t>a unified UL synchronization scheme (e.g., determination of TA to be compensated by UE) is expected, which may have the chance to reduce the UE complexity, s</w:t>
      </w:r>
      <w:r w:rsidR="00A50BD1" w:rsidRPr="00BF28EE">
        <w:rPr>
          <w:rFonts w:ascii="Times New Roman" w:eastAsiaTheme="minorEastAsia" w:hAnsi="Times New Roman"/>
          <w:sz w:val="22"/>
        </w:rPr>
        <w:t>ignaling overhead</w:t>
      </w:r>
      <w:r w:rsidR="00A50BD1">
        <w:rPr>
          <w:rFonts w:ascii="Times New Roman" w:eastAsiaTheme="minorEastAsia" w:hAnsi="Times New Roman" w:hint="eastAsia"/>
          <w:sz w:val="22"/>
        </w:rPr>
        <w:t>, service interruption and security risk.</w:t>
      </w:r>
    </w:p>
    <w:p w14:paraId="31481EA7" w14:textId="3BE9F229" w:rsidR="007D12FC" w:rsidRDefault="00B9040B" w:rsidP="006604B2">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w:t>
      </w:r>
      <w:r w:rsidR="00973D90">
        <w:rPr>
          <w:rFonts w:ascii="Times New Roman" w:eastAsiaTheme="minorEastAsia" w:hAnsi="Times New Roman" w:hint="eastAsia"/>
          <w:b/>
          <w:bCs/>
          <w:sz w:val="22"/>
        </w:rPr>
        <w:t>3</w:t>
      </w:r>
      <w:r>
        <w:rPr>
          <w:rFonts w:ascii="Times New Roman" w:eastAsiaTheme="minorEastAsia" w:hAnsi="Times New Roman" w:hint="eastAsia"/>
          <w:b/>
          <w:bCs/>
          <w:sz w:val="22"/>
        </w:rPr>
        <w:t xml:space="preserve">: </w:t>
      </w:r>
      <w:r w:rsidRPr="00517829">
        <w:rPr>
          <w:rFonts w:ascii="Times New Roman" w:eastAsiaTheme="minorEastAsia" w:hAnsi="Times New Roman" w:hint="eastAsia"/>
          <w:b/>
          <w:bCs/>
          <w:sz w:val="22"/>
        </w:rPr>
        <w:t xml:space="preserve">The 6G RAN design shall aim </w:t>
      </w:r>
      <w:r w:rsidR="005B3568">
        <w:rPr>
          <w:rFonts w:ascii="Times New Roman" w:eastAsiaTheme="minorEastAsia" w:hAnsi="Times New Roman" w:hint="eastAsia"/>
          <w:b/>
          <w:bCs/>
          <w:sz w:val="22"/>
        </w:rPr>
        <w:t>for</w:t>
      </w:r>
      <w:r w:rsidR="005B3568"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a unified scheme of UL </w:t>
      </w:r>
      <w:r>
        <w:rPr>
          <w:rFonts w:ascii="Times New Roman" w:eastAsiaTheme="minorEastAsia" w:hAnsi="Times New Roman"/>
          <w:b/>
          <w:bCs/>
          <w:sz w:val="22"/>
        </w:rPr>
        <w:t>synchronization</w:t>
      </w:r>
      <w:r>
        <w:rPr>
          <w:rFonts w:ascii="Times New Roman" w:eastAsiaTheme="minorEastAsia" w:hAnsi="Times New Roman" w:hint="eastAsia"/>
          <w:b/>
          <w:bCs/>
          <w:sz w:val="22"/>
        </w:rPr>
        <w:t xml:space="preserve"> for both TN and NTN</w:t>
      </w:r>
      <w:r w:rsidR="00717292">
        <w:rPr>
          <w:rFonts w:ascii="Times New Roman" w:eastAsiaTheme="minorEastAsia" w:hAnsi="Times New Roman" w:hint="eastAsia"/>
          <w:b/>
          <w:bCs/>
          <w:sz w:val="22"/>
        </w:rPr>
        <w:t xml:space="preserve">, which </w:t>
      </w:r>
      <w:r w:rsidR="003120ED">
        <w:rPr>
          <w:rFonts w:ascii="Times New Roman" w:eastAsiaTheme="minorEastAsia" w:hAnsi="Times New Roman" w:hint="eastAsia"/>
          <w:b/>
          <w:bCs/>
          <w:sz w:val="22"/>
        </w:rPr>
        <w:t>may</w:t>
      </w:r>
      <w:r w:rsidR="00717292">
        <w:rPr>
          <w:rFonts w:ascii="Times New Roman" w:eastAsiaTheme="minorEastAsia" w:hAnsi="Times New Roman" w:hint="eastAsia"/>
          <w:b/>
          <w:bCs/>
          <w:sz w:val="22"/>
        </w:rPr>
        <w:t xml:space="preserve"> be decoupled from UE position information and/or ephemeris </w:t>
      </w:r>
      <w:r w:rsidR="0067355D">
        <w:rPr>
          <w:rFonts w:ascii="Times New Roman" w:eastAsiaTheme="minorEastAsia" w:hAnsi="Times New Roman"/>
          <w:b/>
          <w:bCs/>
          <w:sz w:val="22"/>
        </w:rPr>
        <w:t>information</w:t>
      </w:r>
      <w:r>
        <w:rPr>
          <w:rFonts w:ascii="Times New Roman" w:eastAsiaTheme="minorEastAsia" w:hAnsi="Times New Roman" w:hint="eastAsia"/>
          <w:b/>
          <w:bCs/>
          <w:sz w:val="22"/>
        </w:rPr>
        <w:t>.</w:t>
      </w:r>
    </w:p>
    <w:p w14:paraId="351058C9" w14:textId="446E783E" w:rsidR="0067355D" w:rsidRPr="00A827EE" w:rsidRDefault="00CD0744" w:rsidP="0067355D">
      <w:r>
        <w:rPr>
          <w:rFonts w:ascii="Times New Roman" w:eastAsiaTheme="minorEastAsia" w:hAnsi="Times New Roman" w:hint="eastAsia"/>
          <w:sz w:val="22"/>
        </w:rPr>
        <w:t xml:space="preserve">To </w:t>
      </w:r>
      <w:r>
        <w:rPr>
          <w:rFonts w:ascii="Times New Roman" w:eastAsiaTheme="minorEastAsia" w:hAnsi="Times New Roman"/>
          <w:sz w:val="22"/>
        </w:rPr>
        <w:t>facilitate</w:t>
      </w:r>
      <w:r>
        <w:rPr>
          <w:rFonts w:ascii="Times New Roman" w:eastAsiaTheme="minorEastAsia" w:hAnsi="Times New Roman" w:hint="eastAsia"/>
          <w:sz w:val="22"/>
        </w:rPr>
        <w:t xml:space="preserve"> the </w:t>
      </w:r>
      <w:r w:rsidRPr="00CD0744">
        <w:rPr>
          <w:rFonts w:ascii="Times New Roman" w:eastAsiaTheme="minorEastAsia" w:hAnsi="Times New Roman"/>
          <w:sz w:val="22"/>
        </w:rPr>
        <w:t>unified scheme of UL synchronization for both TN and NTN</w:t>
      </w:r>
      <w:r w:rsidR="0067355D">
        <w:rPr>
          <w:rFonts w:ascii="Times New Roman" w:eastAsiaTheme="minorEastAsia" w:hAnsi="Times New Roman" w:hint="eastAsia"/>
          <w:sz w:val="22"/>
        </w:rPr>
        <w:t>, unified</w:t>
      </w:r>
      <w:r w:rsidR="003120ED">
        <w:rPr>
          <w:rFonts w:ascii="Times New Roman" w:eastAsiaTheme="minorEastAsia" w:hAnsi="Times New Roman" w:hint="eastAsia"/>
          <w:sz w:val="22"/>
        </w:rPr>
        <w:t xml:space="preserve"> </w:t>
      </w:r>
      <w:r w:rsidR="00A533AA">
        <w:rPr>
          <w:rFonts w:ascii="Times New Roman" w:eastAsiaTheme="minorEastAsia" w:hAnsi="Times New Roman" w:hint="eastAsia"/>
          <w:sz w:val="22"/>
        </w:rPr>
        <w:t xml:space="preserve">CP </w:t>
      </w:r>
      <w:r w:rsidR="003120ED">
        <w:rPr>
          <w:rFonts w:ascii="Times New Roman" w:eastAsiaTheme="minorEastAsia" w:hAnsi="Times New Roman"/>
          <w:sz w:val="22"/>
        </w:rPr>
        <w:t>signaling</w:t>
      </w:r>
      <w:r w:rsidR="003120ED">
        <w:rPr>
          <w:rFonts w:ascii="Times New Roman" w:eastAsiaTheme="minorEastAsia" w:hAnsi="Times New Roman" w:hint="eastAsia"/>
          <w:sz w:val="22"/>
        </w:rPr>
        <w:t xml:space="preserve"> solution for</w:t>
      </w:r>
      <w:r w:rsidR="0067355D">
        <w:rPr>
          <w:rFonts w:ascii="Times New Roman" w:eastAsiaTheme="minorEastAsia" w:hAnsi="Times New Roman" w:hint="eastAsia"/>
          <w:sz w:val="22"/>
        </w:rPr>
        <w:t xml:space="preserve"> UL synchronization is expected</w:t>
      </w:r>
      <w:r>
        <w:rPr>
          <w:rFonts w:ascii="Times New Roman" w:eastAsiaTheme="minorEastAsia" w:hAnsi="Times New Roman" w:hint="eastAsia"/>
          <w:sz w:val="22"/>
        </w:rPr>
        <w:t xml:space="preserve"> as well</w:t>
      </w:r>
      <w:r w:rsidR="0067355D">
        <w:rPr>
          <w:rFonts w:ascii="Times New Roman" w:eastAsiaTheme="minorEastAsia" w:hAnsi="Times New Roman" w:hint="eastAsia"/>
          <w:sz w:val="22"/>
        </w:rPr>
        <w:t xml:space="preserve"> to </w:t>
      </w:r>
      <w:r>
        <w:rPr>
          <w:rFonts w:ascii="Times New Roman" w:eastAsiaTheme="minorEastAsia" w:hAnsi="Times New Roman" w:hint="eastAsia"/>
          <w:sz w:val="22"/>
        </w:rPr>
        <w:t>minimize</w:t>
      </w:r>
      <w:r w:rsidR="0067355D">
        <w:rPr>
          <w:rFonts w:ascii="Times New Roman" w:eastAsiaTheme="minorEastAsia" w:hAnsi="Times New Roman" w:hint="eastAsia"/>
          <w:sz w:val="22"/>
        </w:rPr>
        <w:t xml:space="preserve"> UE complexity, s</w:t>
      </w:r>
      <w:r w:rsidR="0067355D" w:rsidRPr="00BF28EE">
        <w:rPr>
          <w:rFonts w:ascii="Times New Roman" w:eastAsiaTheme="minorEastAsia" w:hAnsi="Times New Roman"/>
          <w:sz w:val="22"/>
        </w:rPr>
        <w:t>ignaling overhead</w:t>
      </w:r>
      <w:r w:rsidR="003120ED">
        <w:rPr>
          <w:rFonts w:ascii="Times New Roman" w:eastAsiaTheme="minorEastAsia" w:hAnsi="Times New Roman" w:hint="eastAsia"/>
          <w:sz w:val="22"/>
        </w:rPr>
        <w:t xml:space="preserve"> and</w:t>
      </w:r>
      <w:r w:rsidR="0067355D">
        <w:rPr>
          <w:rFonts w:ascii="Times New Roman" w:eastAsiaTheme="minorEastAsia" w:hAnsi="Times New Roman" w:hint="eastAsia"/>
          <w:sz w:val="22"/>
        </w:rPr>
        <w:t xml:space="preserve"> service interruption.</w:t>
      </w:r>
      <w:r w:rsidR="00A827EE">
        <w:rPr>
          <w:rFonts w:ascii="Times New Roman" w:eastAsiaTheme="minorEastAsia" w:hAnsi="Times New Roman" w:hint="eastAsia"/>
          <w:sz w:val="22"/>
        </w:rPr>
        <w:t xml:space="preserve"> For example, common signaling for </w:t>
      </w:r>
      <w:r w:rsidR="00A827EE">
        <w:rPr>
          <w:rFonts w:ascii="Times New Roman" w:eastAsiaTheme="minorEastAsia" w:hAnsi="Times New Roman"/>
          <w:sz w:val="22"/>
        </w:rPr>
        <w:t>th</w:t>
      </w:r>
      <w:r w:rsidR="00A827EE">
        <w:rPr>
          <w:rFonts w:ascii="Times New Roman" w:eastAsiaTheme="minorEastAsia" w:hAnsi="Times New Roman" w:hint="eastAsia"/>
          <w:sz w:val="22"/>
        </w:rPr>
        <w:t xml:space="preserve">e common part of TA that needs to be compensated by UEs within a cell ranging from </w:t>
      </w:r>
      <w:r w:rsidR="00A533AA">
        <w:rPr>
          <w:rFonts w:ascii="Times New Roman" w:eastAsiaTheme="minorEastAsia" w:hAnsi="Times New Roman" w:hint="eastAsia"/>
          <w:sz w:val="22"/>
        </w:rPr>
        <w:t xml:space="preserve">typical </w:t>
      </w:r>
      <w:r w:rsidR="00A827EE">
        <w:rPr>
          <w:rFonts w:ascii="Times New Roman" w:eastAsiaTheme="minorEastAsia" w:hAnsi="Times New Roman" w:hint="eastAsia"/>
          <w:sz w:val="22"/>
        </w:rPr>
        <w:t xml:space="preserve">TN to </w:t>
      </w:r>
      <w:r w:rsidR="00A533AA">
        <w:rPr>
          <w:rFonts w:ascii="Times New Roman" w:eastAsiaTheme="minorEastAsia" w:hAnsi="Times New Roman" w:hint="eastAsia"/>
          <w:sz w:val="22"/>
        </w:rPr>
        <w:t xml:space="preserve">typical </w:t>
      </w:r>
      <w:r w:rsidR="00A827EE">
        <w:rPr>
          <w:rFonts w:ascii="Times New Roman" w:eastAsiaTheme="minorEastAsia" w:hAnsi="Times New Roman" w:hint="eastAsia"/>
          <w:sz w:val="22"/>
        </w:rPr>
        <w:t xml:space="preserve">NTN propagation </w:t>
      </w:r>
      <w:proofErr w:type="gramStart"/>
      <w:r w:rsidR="00A827EE">
        <w:rPr>
          <w:rFonts w:ascii="Times New Roman" w:eastAsiaTheme="minorEastAsia" w:hAnsi="Times New Roman" w:hint="eastAsia"/>
          <w:sz w:val="22"/>
        </w:rPr>
        <w:t>delays, and</w:t>
      </w:r>
      <w:proofErr w:type="gramEnd"/>
      <w:r w:rsidR="00A827EE">
        <w:rPr>
          <w:rFonts w:ascii="Times New Roman" w:eastAsiaTheme="minorEastAsia" w:hAnsi="Times New Roman" w:hint="eastAsia"/>
          <w:sz w:val="22"/>
        </w:rPr>
        <w:t xml:space="preserve"> dedicated signaling for individual adjustment to correct the </w:t>
      </w:r>
      <w:r w:rsidR="00A827EE">
        <w:rPr>
          <w:rFonts w:ascii="Times New Roman" w:eastAsiaTheme="minorEastAsia" w:hAnsi="Times New Roman"/>
          <w:sz w:val="22"/>
        </w:rPr>
        <w:t>differential</w:t>
      </w:r>
      <w:r w:rsidR="00A827EE">
        <w:rPr>
          <w:rFonts w:ascii="Times New Roman" w:eastAsiaTheme="minorEastAsia" w:hAnsi="Times New Roman" w:hint="eastAsia"/>
          <w:sz w:val="22"/>
        </w:rPr>
        <w:t xml:space="preserve"> TA at a specific UE.</w:t>
      </w:r>
      <w:r w:rsidR="00A533AA">
        <w:rPr>
          <w:rFonts w:ascii="Times New Roman" w:eastAsiaTheme="minorEastAsia" w:hAnsi="Times New Roman" w:hint="eastAsia"/>
          <w:sz w:val="22"/>
        </w:rPr>
        <w:t xml:space="preserve"> Based on the unified CP </w:t>
      </w:r>
      <w:r w:rsidR="00A533AA">
        <w:rPr>
          <w:rFonts w:ascii="Times New Roman" w:eastAsiaTheme="minorEastAsia" w:hAnsi="Times New Roman"/>
          <w:sz w:val="22"/>
        </w:rPr>
        <w:t>signaling</w:t>
      </w:r>
      <w:r w:rsidR="00A533AA">
        <w:rPr>
          <w:rFonts w:ascii="Times New Roman" w:eastAsiaTheme="minorEastAsia" w:hAnsi="Times New Roman" w:hint="eastAsia"/>
          <w:sz w:val="22"/>
        </w:rPr>
        <w:t xml:space="preserve">, the corresponding </w:t>
      </w:r>
      <w:r w:rsidR="00A533AA">
        <w:rPr>
          <w:rFonts w:ascii="Times New Roman" w:eastAsiaTheme="minorEastAsia" w:hAnsi="Times New Roman" w:hint="eastAsia"/>
          <w:sz w:val="22"/>
        </w:rPr>
        <w:lastRenderedPageBreak/>
        <w:t xml:space="preserve">UP reporting (TA reporting) and timer handling (timer extension or start </w:t>
      </w:r>
      <w:r w:rsidR="00A533AA">
        <w:rPr>
          <w:rFonts w:ascii="Times New Roman" w:eastAsiaTheme="minorEastAsia" w:hAnsi="Times New Roman"/>
          <w:sz w:val="22"/>
        </w:rPr>
        <w:t>offsetting</w:t>
      </w:r>
      <w:r w:rsidR="00A533AA">
        <w:rPr>
          <w:rFonts w:ascii="Times New Roman" w:eastAsiaTheme="minorEastAsia" w:hAnsi="Times New Roman" w:hint="eastAsia"/>
          <w:sz w:val="22"/>
        </w:rPr>
        <w:t xml:space="preserve"> with UE-BS RTT) can be reconsidered as well.</w:t>
      </w:r>
    </w:p>
    <w:p w14:paraId="4F2AF61A" w14:textId="02FA7A94" w:rsidR="0067355D" w:rsidRDefault="0067355D" w:rsidP="0067355D">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w:t>
      </w:r>
      <w:r w:rsidR="00973D90">
        <w:rPr>
          <w:rFonts w:ascii="Times New Roman" w:eastAsiaTheme="minorEastAsia" w:hAnsi="Times New Roman" w:hint="eastAsia"/>
          <w:b/>
          <w:bCs/>
          <w:sz w:val="22"/>
        </w:rPr>
        <w:t>4</w:t>
      </w:r>
      <w:r>
        <w:rPr>
          <w:rFonts w:ascii="Times New Roman" w:eastAsiaTheme="minorEastAsia" w:hAnsi="Times New Roman" w:hint="eastAsia"/>
          <w:b/>
          <w:bCs/>
          <w:sz w:val="22"/>
        </w:rPr>
        <w:t xml:space="preserve">: </w:t>
      </w:r>
      <w:r w:rsidRPr="00517829">
        <w:rPr>
          <w:rFonts w:ascii="Times New Roman" w:eastAsiaTheme="minorEastAsia" w:hAnsi="Times New Roman" w:hint="eastAsia"/>
          <w:b/>
          <w:bCs/>
          <w:sz w:val="22"/>
        </w:rPr>
        <w:t xml:space="preserve">The 6G RAN design shall aim </w:t>
      </w:r>
      <w:r w:rsidR="005B3568">
        <w:rPr>
          <w:rFonts w:ascii="Times New Roman" w:eastAsiaTheme="minorEastAsia" w:hAnsi="Times New Roman" w:hint="eastAsia"/>
          <w:b/>
          <w:bCs/>
          <w:sz w:val="22"/>
        </w:rPr>
        <w:t>for</w:t>
      </w:r>
      <w:r w:rsidR="005B3568"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unified </w:t>
      </w:r>
      <w:r w:rsidR="00A533AA">
        <w:rPr>
          <w:rFonts w:ascii="Times New Roman" w:eastAsiaTheme="minorEastAsia" w:hAnsi="Times New Roman" w:hint="eastAsia"/>
          <w:b/>
          <w:bCs/>
          <w:sz w:val="22"/>
        </w:rPr>
        <w:t xml:space="preserve">CP </w:t>
      </w:r>
      <w:r w:rsidR="003120ED">
        <w:rPr>
          <w:rFonts w:ascii="Times New Roman" w:eastAsiaTheme="minorEastAsia" w:hAnsi="Times New Roman" w:hint="eastAsia"/>
          <w:b/>
          <w:bCs/>
          <w:sz w:val="22"/>
        </w:rPr>
        <w:t xml:space="preserve">signaling </w:t>
      </w:r>
      <w:r w:rsidR="00A533AA">
        <w:rPr>
          <w:rFonts w:ascii="Times New Roman" w:eastAsiaTheme="minorEastAsia" w:hAnsi="Times New Roman" w:hint="eastAsia"/>
          <w:b/>
          <w:bCs/>
          <w:sz w:val="22"/>
        </w:rPr>
        <w:t xml:space="preserve">and UP handling </w:t>
      </w:r>
      <w:r w:rsidR="003120ED">
        <w:rPr>
          <w:rFonts w:ascii="Times New Roman" w:eastAsiaTheme="minorEastAsia" w:hAnsi="Times New Roman" w:hint="eastAsia"/>
          <w:b/>
          <w:bCs/>
          <w:sz w:val="22"/>
        </w:rPr>
        <w:t xml:space="preserve">to </w:t>
      </w:r>
      <w:r w:rsidR="005B3568">
        <w:rPr>
          <w:rFonts w:ascii="Times New Roman" w:eastAsiaTheme="minorEastAsia" w:hAnsi="Times New Roman" w:hint="eastAsia"/>
          <w:b/>
          <w:bCs/>
          <w:sz w:val="22"/>
        </w:rPr>
        <w:t>cover the differences between</w:t>
      </w:r>
      <w:r>
        <w:rPr>
          <w:rFonts w:ascii="Times New Roman" w:eastAsiaTheme="minorEastAsia" w:hAnsi="Times New Roman" w:hint="eastAsia"/>
          <w:b/>
          <w:bCs/>
          <w:sz w:val="22"/>
        </w:rPr>
        <w:t xml:space="preserve"> TN and NTN</w:t>
      </w:r>
      <w:r w:rsidR="005B3568">
        <w:rPr>
          <w:rFonts w:ascii="Times New Roman" w:eastAsiaTheme="minorEastAsia" w:hAnsi="Times New Roman" w:hint="eastAsia"/>
          <w:b/>
          <w:bCs/>
          <w:sz w:val="22"/>
        </w:rPr>
        <w:t>,</w:t>
      </w:r>
      <w:r w:rsidR="003120ED" w:rsidRPr="003120ED">
        <w:rPr>
          <w:rFonts w:ascii="Times New Roman" w:eastAsiaTheme="minorEastAsia" w:hAnsi="Times New Roman" w:hint="eastAsia"/>
          <w:b/>
          <w:bCs/>
          <w:sz w:val="22"/>
        </w:rPr>
        <w:t xml:space="preserve"> </w:t>
      </w:r>
      <w:r w:rsidR="003120ED">
        <w:rPr>
          <w:rFonts w:ascii="Times New Roman" w:eastAsiaTheme="minorEastAsia" w:hAnsi="Times New Roman" w:hint="eastAsia"/>
          <w:b/>
          <w:bCs/>
          <w:sz w:val="22"/>
        </w:rPr>
        <w:t xml:space="preserve">with minimized </w:t>
      </w:r>
      <w:r w:rsidR="00CD0744">
        <w:rPr>
          <w:rFonts w:ascii="Times New Roman" w:eastAsiaTheme="minorEastAsia" w:hAnsi="Times New Roman" w:hint="eastAsia"/>
          <w:b/>
          <w:bCs/>
          <w:sz w:val="22"/>
        </w:rPr>
        <w:t xml:space="preserve">UE complexity and </w:t>
      </w:r>
      <w:r w:rsidR="003120ED">
        <w:rPr>
          <w:rFonts w:ascii="Times New Roman" w:eastAsiaTheme="minorEastAsia" w:hAnsi="Times New Roman" w:hint="eastAsia"/>
          <w:b/>
          <w:bCs/>
          <w:sz w:val="22"/>
        </w:rPr>
        <w:t>signaling overhead</w:t>
      </w:r>
      <w:r>
        <w:rPr>
          <w:rFonts w:ascii="Times New Roman" w:eastAsiaTheme="minorEastAsia" w:hAnsi="Times New Roman" w:hint="eastAsia"/>
          <w:b/>
          <w:bCs/>
          <w:sz w:val="22"/>
        </w:rPr>
        <w:t>.</w:t>
      </w:r>
    </w:p>
    <w:p w14:paraId="562B46C9" w14:textId="67159444" w:rsidR="009B2ED5" w:rsidRPr="009B2ED5" w:rsidRDefault="009B2ED5" w:rsidP="009B2ED5">
      <w:pPr>
        <w:spacing w:beforeLines="50" w:before="156" w:afterLines="50" w:after="156"/>
        <w:outlineLvl w:val="1"/>
        <w:rPr>
          <w:rFonts w:ascii="Times New Roman" w:eastAsiaTheme="minorEastAsia" w:hAnsi="Times New Roman"/>
          <w:b/>
          <w:bCs/>
          <w:sz w:val="22"/>
          <w:u w:val="single"/>
        </w:rPr>
      </w:pPr>
      <w:r>
        <w:rPr>
          <w:rFonts w:ascii="Times New Roman" w:eastAsiaTheme="minorEastAsia" w:hAnsi="Times New Roman" w:hint="eastAsia"/>
          <w:b/>
          <w:bCs/>
          <w:sz w:val="22"/>
          <w:u w:val="single"/>
        </w:rPr>
        <w:t>6G TN and NTN d</w:t>
      </w:r>
      <w:r w:rsidRPr="009B2ED5">
        <w:rPr>
          <w:rFonts w:ascii="Times New Roman" w:eastAsiaTheme="minorEastAsia" w:hAnsi="Times New Roman" w:hint="eastAsia"/>
          <w:b/>
          <w:bCs/>
          <w:sz w:val="22"/>
          <w:u w:val="single"/>
        </w:rPr>
        <w:t>ata collection and utilization</w:t>
      </w:r>
    </w:p>
    <w:p w14:paraId="1BDEFCF2" w14:textId="428FAA51" w:rsidR="00EB1245" w:rsidRPr="00A56DDF" w:rsidRDefault="004406C3" w:rsidP="004406C3">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data collection and utilization have been considered </w:t>
      </w:r>
      <w:r w:rsidR="00687B5C">
        <w:rPr>
          <w:rFonts w:ascii="Times New Roman" w:eastAsiaTheme="minorEastAsia" w:hAnsi="Times New Roman"/>
          <w:sz w:val="22"/>
        </w:rPr>
        <w:t>beneficial</w:t>
      </w:r>
      <w:r>
        <w:rPr>
          <w:rFonts w:ascii="Times New Roman" w:eastAsiaTheme="minorEastAsia" w:hAnsi="Times New Roman" w:hint="eastAsia"/>
          <w:sz w:val="22"/>
        </w:rPr>
        <w:t xml:space="preserve"> </w:t>
      </w:r>
      <w:r w:rsidR="00687B5C">
        <w:rPr>
          <w:rFonts w:ascii="Times New Roman" w:eastAsiaTheme="minorEastAsia" w:hAnsi="Times New Roman" w:hint="eastAsia"/>
          <w:sz w:val="22"/>
        </w:rPr>
        <w:t xml:space="preserve">for </w:t>
      </w:r>
      <w:r>
        <w:rPr>
          <w:rFonts w:ascii="Times New Roman" w:eastAsiaTheme="minorEastAsia" w:hAnsi="Times New Roman" w:hint="eastAsia"/>
          <w:sz w:val="22"/>
        </w:rPr>
        <w:t>network deployment, management, performance and service provisioning.</w:t>
      </w:r>
      <w:r w:rsidR="00EB1245">
        <w:rPr>
          <w:rFonts w:ascii="Times New Roman" w:eastAsiaTheme="minorEastAsia" w:hAnsi="Times New Roman" w:hint="eastAsia"/>
          <w:sz w:val="22"/>
        </w:rPr>
        <w:t xml:space="preserve"> </w:t>
      </w:r>
      <w:r>
        <w:rPr>
          <w:rFonts w:ascii="Times New Roman" w:eastAsiaTheme="minorEastAsia" w:hAnsi="Times New Roman" w:hint="eastAsia"/>
          <w:sz w:val="22"/>
        </w:rPr>
        <w:t>For the data collection, in addition to the legacy schemes (e.g., SON and MDT), sensing is also a promising direction that enables</w:t>
      </w:r>
      <w:r w:rsidRPr="004406C3">
        <w:rPr>
          <w:rFonts w:ascii="Times New Roman" w:eastAsiaTheme="minorEastAsia" w:hAnsi="Times New Roman"/>
          <w:sz w:val="22"/>
        </w:rPr>
        <w:t xml:space="preserve"> use cases of detection and/or tracking of passive objects</w:t>
      </w:r>
      <w:r w:rsidR="00EB1245">
        <w:rPr>
          <w:rFonts w:ascii="Times New Roman" w:eastAsiaTheme="minorEastAsia" w:hAnsi="Times New Roman" w:hint="eastAsia"/>
          <w:sz w:val="22"/>
        </w:rPr>
        <w:t xml:space="preserve"> (</w:t>
      </w:r>
      <w:r w:rsidRPr="004406C3">
        <w:rPr>
          <w:rFonts w:ascii="Times New Roman" w:eastAsiaTheme="minorEastAsia" w:hAnsi="Times New Roman"/>
          <w:sz w:val="22"/>
        </w:rPr>
        <w:t>UAVs, human, vehicles and AGVs</w:t>
      </w:r>
      <w:r w:rsidR="00EB1245">
        <w:rPr>
          <w:rFonts w:ascii="Times New Roman" w:eastAsiaTheme="minorEastAsia" w:hAnsi="Times New Roman" w:hint="eastAsia"/>
          <w:sz w:val="22"/>
        </w:rPr>
        <w:t xml:space="preserve">). To achieve a better balance between supporting the legacy user data and </w:t>
      </w:r>
      <w:r w:rsidR="00EB1245">
        <w:rPr>
          <w:rFonts w:ascii="Times New Roman" w:eastAsiaTheme="minorEastAsia" w:hAnsi="Times New Roman"/>
          <w:sz w:val="22"/>
        </w:rPr>
        <w:t>transferring</w:t>
      </w:r>
      <w:r w:rsidR="00EB1245">
        <w:rPr>
          <w:rFonts w:ascii="Times New Roman" w:eastAsiaTheme="minorEastAsia" w:hAnsi="Times New Roman" w:hint="eastAsia"/>
          <w:sz w:val="22"/>
        </w:rPr>
        <w:t xml:space="preserve"> the collected data for various purposes, there are also expected enhancements to implement special handling for the data </w:t>
      </w:r>
      <w:r w:rsidR="00EB1245">
        <w:rPr>
          <w:rFonts w:ascii="Times New Roman" w:eastAsiaTheme="minorEastAsia" w:hAnsi="Times New Roman"/>
          <w:sz w:val="22"/>
        </w:rPr>
        <w:t>collection</w:t>
      </w:r>
      <w:r w:rsidR="00EB1245">
        <w:rPr>
          <w:rFonts w:ascii="Times New Roman" w:eastAsiaTheme="minorEastAsia" w:hAnsi="Times New Roman" w:hint="eastAsia"/>
          <w:sz w:val="22"/>
        </w:rPr>
        <w:t xml:space="preserve"> and transfer (e.g., the concept of </w:t>
      </w:r>
      <w:r w:rsidR="00EB1245">
        <w:rPr>
          <w:rFonts w:ascii="Times New Roman" w:eastAsiaTheme="minorEastAsia" w:hAnsi="Times New Roman"/>
          <w:sz w:val="22"/>
        </w:rPr>
        <w:t>“</w:t>
      </w:r>
      <w:r w:rsidR="00EB1245">
        <w:rPr>
          <w:rFonts w:ascii="Times New Roman" w:eastAsiaTheme="minorEastAsia" w:hAnsi="Times New Roman" w:hint="eastAsia"/>
          <w:sz w:val="22"/>
        </w:rPr>
        <w:t>data plane</w:t>
      </w:r>
      <w:r w:rsidR="00EB1245">
        <w:rPr>
          <w:rFonts w:ascii="Times New Roman" w:eastAsiaTheme="minorEastAsia" w:hAnsi="Times New Roman"/>
          <w:sz w:val="22"/>
        </w:rPr>
        <w:t>”</w:t>
      </w:r>
      <w:r w:rsidR="00EB1245">
        <w:rPr>
          <w:rFonts w:ascii="Times New Roman" w:eastAsiaTheme="minorEastAsia" w:hAnsi="Times New Roman" w:hint="eastAsia"/>
          <w:sz w:val="22"/>
        </w:rPr>
        <w:t xml:space="preserve">). </w:t>
      </w:r>
      <w:r w:rsidR="00A56DDF">
        <w:rPr>
          <w:rFonts w:ascii="Times New Roman" w:eastAsiaTheme="minorEastAsia" w:hAnsi="Times New Roman" w:hint="eastAsia"/>
          <w:sz w:val="22"/>
        </w:rPr>
        <w:t xml:space="preserve">The data transfer function and protocol design shall be able to cope with different propagation delays </w:t>
      </w:r>
      <w:r w:rsidR="003D2639">
        <w:rPr>
          <w:rFonts w:ascii="Times New Roman" w:eastAsiaTheme="minorEastAsia" w:hAnsi="Times New Roman" w:hint="eastAsia"/>
          <w:sz w:val="22"/>
        </w:rPr>
        <w:t xml:space="preserve">(e.g., </w:t>
      </w:r>
      <w:r w:rsidR="00A56DDF">
        <w:rPr>
          <w:rFonts w:ascii="Times New Roman" w:eastAsiaTheme="minorEastAsia" w:hAnsi="Times New Roman" w:hint="eastAsia"/>
          <w:sz w:val="22"/>
        </w:rPr>
        <w:t xml:space="preserve">as </w:t>
      </w:r>
      <w:r w:rsidR="003D2639">
        <w:rPr>
          <w:rFonts w:ascii="Times New Roman" w:eastAsiaTheme="minorEastAsia" w:hAnsi="Times New Roman" w:hint="eastAsia"/>
          <w:sz w:val="22"/>
        </w:rPr>
        <w:t>other user plane layers do in IoT/NR NTN).</w:t>
      </w:r>
    </w:p>
    <w:p w14:paraId="42C22937" w14:textId="07791412" w:rsidR="00856C9D" w:rsidRPr="00BC64D6" w:rsidRDefault="00856C9D" w:rsidP="00856C9D">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Pr>
          <w:rFonts w:ascii="Times New Roman" w:eastAsiaTheme="minorEastAsia" w:hAnsi="Times New Roman" w:hint="eastAsia"/>
          <w:b/>
          <w:bCs/>
          <w:sz w:val="22"/>
        </w:rPr>
        <w:t>5</w:t>
      </w:r>
      <w:r w:rsidRPr="00BC64D6">
        <w:rPr>
          <w:rFonts w:ascii="Times New Roman" w:eastAsiaTheme="minorEastAsia" w:hAnsi="Times New Roman"/>
          <w:b/>
          <w:bCs/>
          <w:sz w:val="22"/>
        </w:rPr>
        <w:t xml:space="preserve">: The 6G RAN design shall aim </w:t>
      </w:r>
      <w:r w:rsidR="005B3568">
        <w:rPr>
          <w:rFonts w:ascii="Times New Roman" w:eastAsiaTheme="minorEastAsia" w:hAnsi="Times New Roman" w:hint="eastAsia"/>
          <w:b/>
          <w:bCs/>
          <w:sz w:val="22"/>
        </w:rPr>
        <w:t>for</w:t>
      </w:r>
      <w:r w:rsidR="005B3568" w:rsidRPr="00BC64D6">
        <w:rPr>
          <w:rFonts w:ascii="Times New Roman" w:eastAsiaTheme="minorEastAsia" w:hAnsi="Times New Roman"/>
          <w:b/>
          <w:bCs/>
          <w:sz w:val="22"/>
        </w:rPr>
        <w:t xml:space="preserve"> </w:t>
      </w:r>
      <w:r w:rsidRPr="00BC64D6">
        <w:rPr>
          <w:rFonts w:ascii="Times New Roman" w:eastAsiaTheme="minorEastAsia" w:hAnsi="Times New Roman"/>
          <w:b/>
          <w:bCs/>
          <w:sz w:val="22"/>
        </w:rPr>
        <w:t xml:space="preserve">a unified scheme of </w:t>
      </w:r>
      <w:r w:rsidRPr="00BC64D6">
        <w:rPr>
          <w:rFonts w:ascii="Times New Roman" w:eastAsiaTheme="minorEastAsia" w:hAnsi="Times New Roman" w:hint="eastAsia"/>
          <w:b/>
          <w:bCs/>
          <w:sz w:val="22"/>
        </w:rPr>
        <w:t>data t</w:t>
      </w:r>
      <w:r w:rsidRPr="00BC64D6">
        <w:rPr>
          <w:rFonts w:ascii="Times New Roman" w:eastAsiaTheme="minorEastAsia" w:hAnsi="Times New Roman"/>
          <w:b/>
          <w:bCs/>
          <w:sz w:val="22"/>
        </w:rPr>
        <w:t>ransfer</w:t>
      </w:r>
      <w:r w:rsidRPr="00BC64D6">
        <w:rPr>
          <w:rFonts w:ascii="Times New Roman" w:eastAsiaTheme="minorEastAsia" w:hAnsi="Times New Roman" w:hint="eastAsia"/>
          <w:b/>
          <w:bCs/>
          <w:sz w:val="22"/>
        </w:rPr>
        <w:t xml:space="preserve"> </w:t>
      </w:r>
      <w:r w:rsidRPr="00BC64D6">
        <w:rPr>
          <w:rFonts w:ascii="Times New Roman" w:eastAsiaTheme="minorEastAsia" w:hAnsi="Times New Roman"/>
          <w:b/>
          <w:bCs/>
          <w:sz w:val="22"/>
        </w:rPr>
        <w:t>(</w:t>
      </w:r>
      <w:r w:rsidRPr="00BC64D6">
        <w:rPr>
          <w:rFonts w:ascii="Times New Roman" w:eastAsiaTheme="minorEastAsia" w:hAnsi="Times New Roman" w:hint="eastAsia"/>
          <w:b/>
          <w:bCs/>
          <w:sz w:val="22"/>
        </w:rPr>
        <w:t>e.g., data plane</w:t>
      </w:r>
      <w:r w:rsidRPr="00BC64D6">
        <w:rPr>
          <w:rFonts w:ascii="Times New Roman" w:eastAsiaTheme="minorEastAsia" w:hAnsi="Times New Roman"/>
          <w:b/>
          <w:bCs/>
          <w:sz w:val="22"/>
        </w:rPr>
        <w:t>) for both TN and NTN</w:t>
      </w:r>
      <w:r w:rsidRPr="00BC64D6">
        <w:rPr>
          <w:rFonts w:ascii="Times New Roman" w:eastAsiaTheme="minorEastAsia" w:hAnsi="Times New Roman" w:hint="eastAsia"/>
          <w:b/>
          <w:bCs/>
          <w:sz w:val="22"/>
        </w:rPr>
        <w:t>.</w:t>
      </w:r>
    </w:p>
    <w:p w14:paraId="6DA71C83" w14:textId="7F204369" w:rsidR="002F115C" w:rsidRDefault="002F115C" w:rsidP="002F115C">
      <w:pPr>
        <w:spacing w:beforeLines="50" w:before="156" w:afterLines="50" w:after="156"/>
        <w:rPr>
          <w:rFonts w:ascii="Times New Roman" w:eastAsiaTheme="minorEastAsia" w:hAnsi="Times New Roman"/>
          <w:sz w:val="22"/>
        </w:rPr>
      </w:pPr>
      <w:r w:rsidRPr="002F115C">
        <w:rPr>
          <w:rFonts w:ascii="Times New Roman" w:eastAsiaTheme="minorEastAsia" w:hAnsi="Times New Roman" w:hint="eastAsia"/>
          <w:sz w:val="22"/>
        </w:rPr>
        <w:t xml:space="preserve">For the sensing services, the current studies on ISAC have been mostly focusing on the scenarios, requirements and general procedures of providing sensing services alongside with communication leveraging TN </w:t>
      </w:r>
      <w:r w:rsidRPr="002F115C">
        <w:rPr>
          <w:rFonts w:ascii="Times New Roman" w:eastAsiaTheme="minorEastAsia" w:hAnsi="Times New Roman"/>
          <w:sz w:val="22"/>
        </w:rPr>
        <w:t>infrastructure</w:t>
      </w:r>
      <w:r w:rsidRPr="002F115C">
        <w:rPr>
          <w:rFonts w:ascii="Times New Roman" w:eastAsiaTheme="minorEastAsia" w:hAnsi="Times New Roman" w:hint="eastAsia"/>
          <w:sz w:val="22"/>
        </w:rPr>
        <w:t>s (e.g., TRPs and gNBs on the ground), while the NTN payloads (s</w:t>
      </w:r>
      <w:r w:rsidRPr="002F115C">
        <w:rPr>
          <w:rFonts w:ascii="Times New Roman" w:eastAsiaTheme="minorEastAsia" w:hAnsi="Times New Roman"/>
          <w:sz w:val="22"/>
        </w:rPr>
        <w:t>atellite</w:t>
      </w:r>
      <w:r w:rsidRPr="002F115C">
        <w:rPr>
          <w:rFonts w:ascii="Times New Roman" w:eastAsiaTheme="minorEastAsia" w:hAnsi="Times New Roman" w:hint="eastAsia"/>
          <w:sz w:val="22"/>
        </w:rPr>
        <w:t xml:space="preserve">s and </w:t>
      </w:r>
      <w:r w:rsidRPr="002F115C">
        <w:rPr>
          <w:rFonts w:ascii="Times New Roman" w:eastAsiaTheme="minorEastAsia" w:hAnsi="Times New Roman"/>
          <w:sz w:val="22"/>
        </w:rPr>
        <w:t>HAPS</w:t>
      </w:r>
      <w:r w:rsidRPr="002F115C">
        <w:rPr>
          <w:rFonts w:ascii="Times New Roman" w:eastAsiaTheme="minorEastAsia" w:hAnsi="Times New Roman" w:hint="eastAsia"/>
          <w:sz w:val="22"/>
        </w:rPr>
        <w:t>) also have the advantages in providing sensing services i</w:t>
      </w:r>
      <w:r w:rsidRPr="002F115C">
        <w:rPr>
          <w:rFonts w:ascii="Times New Roman" w:eastAsiaTheme="minorEastAsia" w:hAnsi="Times New Roman"/>
          <w:sz w:val="22"/>
        </w:rPr>
        <w:t>n both horizontal and vertical directions</w:t>
      </w:r>
      <w:r w:rsidRPr="002F115C">
        <w:rPr>
          <w:rFonts w:ascii="Times New Roman" w:eastAsiaTheme="minorEastAsia" w:hAnsi="Times New Roman" w:hint="eastAsia"/>
          <w:sz w:val="22"/>
        </w:rPr>
        <w:t xml:space="preserve"> with their large coverage and high altitude deployment. The NTN payloads </w:t>
      </w:r>
      <w:r>
        <w:rPr>
          <w:rFonts w:ascii="Times New Roman" w:eastAsiaTheme="minorEastAsia" w:hAnsi="Times New Roman" w:hint="eastAsia"/>
          <w:sz w:val="22"/>
        </w:rPr>
        <w:t>embarking sensing modules</w:t>
      </w:r>
      <w:r w:rsidRPr="002F115C">
        <w:rPr>
          <w:rFonts w:ascii="Times New Roman" w:eastAsiaTheme="minorEastAsia" w:hAnsi="Times New Roman" w:hint="eastAsia"/>
          <w:sz w:val="22"/>
        </w:rPr>
        <w:t xml:space="preserve"> can serve as the sensing nodes (i.e., TRPs) to implement ISAC</w:t>
      </w:r>
      <w:r w:rsidR="00856C9D">
        <w:rPr>
          <w:rFonts w:ascii="Times New Roman" w:eastAsiaTheme="minorEastAsia" w:hAnsi="Times New Roman" w:hint="eastAsia"/>
          <w:sz w:val="22"/>
        </w:rPr>
        <w:t>, while</w:t>
      </w:r>
      <w:r w:rsidR="00856C9D" w:rsidRPr="00856C9D">
        <w:rPr>
          <w:rFonts w:ascii="Times New Roman" w:eastAsiaTheme="minorEastAsia" w:hAnsi="Times New Roman" w:hint="eastAsia"/>
          <w:sz w:val="22"/>
        </w:rPr>
        <w:t xml:space="preserve"> </w:t>
      </w:r>
      <w:r w:rsidR="00856C9D">
        <w:rPr>
          <w:rFonts w:ascii="Times New Roman" w:eastAsiaTheme="minorEastAsia" w:hAnsi="Times New Roman" w:hint="eastAsia"/>
          <w:sz w:val="22"/>
        </w:rPr>
        <w:t xml:space="preserve">the NTN characteristics </w:t>
      </w:r>
      <w:r w:rsidR="003D2639">
        <w:rPr>
          <w:rFonts w:ascii="Times New Roman" w:eastAsiaTheme="minorEastAsia" w:hAnsi="Times New Roman" w:hint="eastAsia"/>
          <w:sz w:val="22"/>
        </w:rPr>
        <w:t xml:space="preserve">shall also be considered in sensing procedures, e.g. sensing capability exchange that can be related to satellite </w:t>
      </w:r>
      <w:r w:rsidR="00D25E9F">
        <w:rPr>
          <w:rFonts w:ascii="Times New Roman" w:eastAsiaTheme="minorEastAsia" w:hAnsi="Times New Roman" w:hint="eastAsia"/>
          <w:sz w:val="22"/>
        </w:rPr>
        <w:t>hardware limits</w:t>
      </w:r>
      <w:r w:rsidR="003D2639">
        <w:rPr>
          <w:rFonts w:ascii="Times New Roman" w:eastAsiaTheme="minorEastAsia" w:hAnsi="Times New Roman" w:hint="eastAsia"/>
          <w:sz w:val="22"/>
        </w:rPr>
        <w:t>, satellite beam management and ISL, and sensing service</w:t>
      </w:r>
      <w:r w:rsidR="00D25E9F">
        <w:rPr>
          <w:rFonts w:ascii="Times New Roman" w:eastAsiaTheme="minorEastAsia" w:hAnsi="Times New Roman" w:hint="eastAsia"/>
          <w:sz w:val="22"/>
        </w:rPr>
        <w:t xml:space="preserve"> availability that can be related to satellite movement and three-</w:t>
      </w:r>
      <w:r w:rsidR="00D25E9F">
        <w:rPr>
          <w:rFonts w:ascii="Times New Roman" w:eastAsiaTheme="minorEastAsia" w:hAnsi="Times New Roman"/>
          <w:sz w:val="22"/>
        </w:rPr>
        <w:t>dimensional</w:t>
      </w:r>
      <w:r w:rsidR="00D25E9F">
        <w:rPr>
          <w:rFonts w:ascii="Times New Roman" w:eastAsiaTheme="minorEastAsia" w:hAnsi="Times New Roman" w:hint="eastAsia"/>
          <w:sz w:val="22"/>
        </w:rPr>
        <w:t xml:space="preserve"> coverage</w:t>
      </w:r>
      <w:r w:rsidR="00856C9D">
        <w:rPr>
          <w:rFonts w:ascii="Times New Roman" w:eastAsiaTheme="minorEastAsia" w:hAnsi="Times New Roman" w:hint="eastAsia"/>
          <w:sz w:val="22"/>
        </w:rPr>
        <w:t>.</w:t>
      </w:r>
    </w:p>
    <w:p w14:paraId="48697C8D" w14:textId="13C71646" w:rsidR="00856C9D" w:rsidRPr="00A56DDF" w:rsidRDefault="00856C9D" w:rsidP="002F115C">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Pr>
          <w:rFonts w:ascii="Times New Roman" w:eastAsiaTheme="minorEastAsia" w:hAnsi="Times New Roman" w:hint="eastAsia"/>
          <w:b/>
          <w:bCs/>
          <w:sz w:val="22"/>
        </w:rPr>
        <w:t>6</w:t>
      </w:r>
      <w:r w:rsidRPr="00BC64D6">
        <w:rPr>
          <w:rFonts w:ascii="Times New Roman" w:eastAsiaTheme="minorEastAsia" w:hAnsi="Times New Roman"/>
          <w:b/>
          <w:bCs/>
          <w:sz w:val="22"/>
        </w:rPr>
        <w:t xml:space="preserve">: The 6G RAN design shall aim </w:t>
      </w:r>
      <w:r w:rsidR="005B3568">
        <w:rPr>
          <w:rFonts w:ascii="Times New Roman" w:eastAsiaTheme="minorEastAsia" w:hAnsi="Times New Roman" w:hint="eastAsia"/>
          <w:b/>
          <w:bCs/>
          <w:sz w:val="22"/>
        </w:rPr>
        <w:t>for</w:t>
      </w:r>
      <w:r w:rsidR="005B3568" w:rsidRPr="00BC64D6">
        <w:rPr>
          <w:rFonts w:ascii="Times New Roman" w:eastAsiaTheme="minorEastAsia" w:hAnsi="Times New Roman"/>
          <w:b/>
          <w:bCs/>
          <w:sz w:val="22"/>
        </w:rPr>
        <w:t xml:space="preserve"> </w:t>
      </w:r>
      <w:r w:rsidRPr="00BC64D6">
        <w:rPr>
          <w:rFonts w:ascii="Times New Roman" w:eastAsiaTheme="minorEastAsia" w:hAnsi="Times New Roman"/>
          <w:b/>
          <w:bCs/>
          <w:sz w:val="22"/>
        </w:rPr>
        <w:t xml:space="preserve">a unified scheme of </w:t>
      </w:r>
      <w:r>
        <w:rPr>
          <w:rFonts w:ascii="Times New Roman" w:eastAsiaTheme="minorEastAsia" w:hAnsi="Times New Roman" w:hint="eastAsia"/>
          <w:b/>
          <w:bCs/>
          <w:sz w:val="22"/>
        </w:rPr>
        <w:t>sensing</w:t>
      </w:r>
      <w:r w:rsidRPr="00BC64D6">
        <w:rPr>
          <w:rFonts w:ascii="Times New Roman" w:eastAsiaTheme="minorEastAsia" w:hAnsi="Times New Roman"/>
          <w:b/>
          <w:bCs/>
          <w:sz w:val="22"/>
        </w:rPr>
        <w:t xml:space="preserve"> for both TN and NTN</w:t>
      </w:r>
      <w:r w:rsidRPr="00BC64D6">
        <w:rPr>
          <w:rFonts w:ascii="Times New Roman" w:eastAsiaTheme="minorEastAsia" w:hAnsi="Times New Roman" w:hint="eastAsia"/>
          <w:b/>
          <w:bCs/>
          <w:sz w:val="22"/>
        </w:rPr>
        <w:t>.</w:t>
      </w:r>
    </w:p>
    <w:p w14:paraId="30AB81C0" w14:textId="2559F8A4" w:rsidR="002F115C" w:rsidRPr="002F115C" w:rsidRDefault="00856C9D" w:rsidP="0067355D">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the data utilization, AI/ML models and algorithms have been </w:t>
      </w:r>
      <w:r>
        <w:rPr>
          <w:rFonts w:ascii="Times New Roman" w:eastAsiaTheme="minorEastAsia" w:hAnsi="Times New Roman"/>
          <w:sz w:val="22"/>
        </w:rPr>
        <w:t>considered,</w:t>
      </w:r>
      <w:r>
        <w:rPr>
          <w:rFonts w:ascii="Times New Roman" w:eastAsiaTheme="minorEastAsia" w:hAnsi="Times New Roman" w:hint="eastAsia"/>
          <w:sz w:val="22"/>
        </w:rPr>
        <w:t xml:space="preserve"> and the work has been </w:t>
      </w:r>
      <w:r>
        <w:rPr>
          <w:rFonts w:ascii="Times New Roman" w:eastAsiaTheme="minorEastAsia" w:hAnsi="Times New Roman"/>
          <w:sz w:val="22"/>
        </w:rPr>
        <w:t>started</w:t>
      </w:r>
      <w:r>
        <w:rPr>
          <w:rFonts w:ascii="Times New Roman" w:eastAsiaTheme="minorEastAsia" w:hAnsi="Times New Roman" w:hint="eastAsia"/>
          <w:sz w:val="22"/>
        </w:rPr>
        <w:t xml:space="preserve"> since 5G-A. A unified AI/ML framework for TN and NTN can also help in </w:t>
      </w:r>
      <w:r w:rsidR="00CE4811">
        <w:rPr>
          <w:rFonts w:ascii="Times New Roman" w:eastAsiaTheme="minorEastAsia" w:hAnsi="Times New Roman" w:hint="eastAsia"/>
          <w:sz w:val="22"/>
        </w:rPr>
        <w:t xml:space="preserve">6G </w:t>
      </w:r>
      <w:r>
        <w:rPr>
          <w:rFonts w:ascii="Times New Roman" w:eastAsiaTheme="minorEastAsia" w:hAnsi="Times New Roman" w:hint="eastAsia"/>
          <w:sz w:val="22"/>
        </w:rPr>
        <w:t xml:space="preserve">TN-NTN integrated networks. For example, </w:t>
      </w:r>
      <w:r w:rsidR="00AA24E2">
        <w:rPr>
          <w:rFonts w:ascii="Times New Roman" w:eastAsiaTheme="minorEastAsia" w:hAnsi="Times New Roman" w:hint="eastAsia"/>
          <w:sz w:val="22"/>
        </w:rPr>
        <w:t>automatic network type selection and mobility prediction with overlapping coverage of TN and NTN</w:t>
      </w:r>
      <w:r w:rsidR="00D25E9F">
        <w:rPr>
          <w:rFonts w:ascii="Times New Roman" w:eastAsiaTheme="minorEastAsia" w:hAnsi="Times New Roman" w:hint="eastAsia"/>
          <w:sz w:val="22"/>
        </w:rPr>
        <w:t>, satellite-ground channel estimation and beam management e.g., based on CSI feedback, and dynamic resource scheduling and allocation among multi-orbit satellites and TN infrastructures.</w:t>
      </w:r>
    </w:p>
    <w:p w14:paraId="5C6DC238" w14:textId="64588384" w:rsidR="00DD395E" w:rsidRDefault="00DD395E" w:rsidP="00DD395E">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hint="eastAsia"/>
          <w:b/>
          <w:bCs/>
          <w:sz w:val="22"/>
        </w:rPr>
        <w:t xml:space="preserve">Proposal </w:t>
      </w:r>
      <w:r w:rsidR="004406C3">
        <w:rPr>
          <w:rFonts w:ascii="Times New Roman" w:eastAsiaTheme="minorEastAsia" w:hAnsi="Times New Roman" w:hint="eastAsia"/>
          <w:b/>
          <w:bCs/>
          <w:sz w:val="22"/>
        </w:rPr>
        <w:t>7</w:t>
      </w:r>
      <w:r w:rsidRPr="00BC64D6">
        <w:rPr>
          <w:rFonts w:ascii="Times New Roman" w:eastAsiaTheme="minorEastAsia" w:hAnsi="Times New Roman" w:hint="eastAsia"/>
          <w:b/>
          <w:bCs/>
          <w:sz w:val="22"/>
        </w:rPr>
        <w:t xml:space="preserve">: </w:t>
      </w:r>
      <w:r w:rsidRPr="00BC64D6">
        <w:rPr>
          <w:rFonts w:ascii="Times New Roman" w:eastAsiaTheme="minorEastAsia" w:hAnsi="Times New Roman"/>
          <w:b/>
          <w:bCs/>
          <w:sz w:val="22"/>
        </w:rPr>
        <w:t xml:space="preserve">The 6G RAN design shall aim </w:t>
      </w:r>
      <w:r w:rsidR="005B3568">
        <w:rPr>
          <w:rFonts w:ascii="Times New Roman" w:eastAsiaTheme="minorEastAsia" w:hAnsi="Times New Roman" w:hint="eastAsia"/>
          <w:b/>
          <w:bCs/>
          <w:sz w:val="22"/>
        </w:rPr>
        <w:t>for</w:t>
      </w:r>
      <w:r w:rsidR="005B3568" w:rsidRPr="00BC64D6" w:rsidDel="005B3568">
        <w:rPr>
          <w:rFonts w:ascii="Times New Roman" w:eastAsiaTheme="minorEastAsia" w:hAnsi="Times New Roman"/>
          <w:b/>
          <w:bCs/>
          <w:sz w:val="22"/>
        </w:rPr>
        <w:t xml:space="preserve"> </w:t>
      </w:r>
      <w:r w:rsidRPr="00BC64D6">
        <w:rPr>
          <w:rFonts w:ascii="Times New Roman" w:eastAsiaTheme="minorEastAsia" w:hAnsi="Times New Roman"/>
          <w:b/>
          <w:bCs/>
          <w:sz w:val="22"/>
        </w:rPr>
        <w:t>a unified AI/ML framework for both TN and NTN</w:t>
      </w:r>
      <w:r w:rsidRPr="00BC64D6">
        <w:rPr>
          <w:rFonts w:ascii="Times New Roman" w:eastAsiaTheme="minorEastAsia" w:hAnsi="Times New Roman" w:hint="eastAsia"/>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1F3B645" w14:textId="662AF390"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CF6E16" w:rsidRPr="00CF6E16">
        <w:rPr>
          <w:rFonts w:ascii="Times New Roman" w:hAnsi="Times New Roman"/>
          <w:sz w:val="22"/>
        </w:rPr>
        <w:t>6G NTN</w:t>
      </w:r>
      <w:r w:rsidR="007D12FC" w:rsidRPr="007D12FC">
        <w:rPr>
          <w:rFonts w:ascii="Times New Roman" w:hAnsi="Times New Roman" w:hint="eastAsia"/>
          <w:sz w:val="22"/>
        </w:rPr>
        <w:t xml:space="preserve"> </w:t>
      </w:r>
      <w:r w:rsidR="007D12FC">
        <w:rPr>
          <w:rFonts w:ascii="Times New Roman" w:hAnsi="Times New Roman" w:hint="eastAsia"/>
          <w:sz w:val="22"/>
        </w:rPr>
        <w:t xml:space="preserve">under the </w:t>
      </w:r>
      <w:r w:rsidR="007D12FC">
        <w:rPr>
          <w:rFonts w:ascii="Times New Roman" w:hAnsi="Times New Roman"/>
          <w:sz w:val="22"/>
        </w:rPr>
        <w:t>principle</w:t>
      </w:r>
      <w:r w:rsidR="007D12FC">
        <w:rPr>
          <w:rFonts w:ascii="Times New Roman" w:hAnsi="Times New Roman" w:hint="eastAsia"/>
          <w:sz w:val="22"/>
        </w:rPr>
        <w:t xml:space="preserve"> of unified TN-NTN design in 6G radio</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2EE46068" w14:textId="77777777" w:rsidR="00BC64D6" w:rsidRPr="0058649E" w:rsidRDefault="00BC64D6" w:rsidP="00BC64D6">
      <w:pPr>
        <w:spacing w:beforeLines="50" w:before="156" w:afterLines="50" w:after="156"/>
        <w:rPr>
          <w:rFonts w:ascii="Times New Roman" w:eastAsiaTheme="minorEastAsia" w:hAnsi="Times New Roman"/>
          <w:b/>
          <w:bCs/>
          <w:sz w:val="22"/>
        </w:rPr>
      </w:pPr>
      <w:r w:rsidRPr="0058649E">
        <w:rPr>
          <w:rFonts w:ascii="Times New Roman" w:eastAsiaTheme="minorEastAsia" w:hAnsi="Times New Roman" w:hint="eastAsia"/>
          <w:b/>
          <w:bCs/>
          <w:sz w:val="22"/>
        </w:rPr>
        <w:t>Observation 1: For IoT/NR NTN in 4G/5G, only LEO and GEO deployments are considered as reference scenarios, without specific considerations for other orbits of satellites or other types of NTN payloads including HAPS.</w:t>
      </w:r>
    </w:p>
    <w:p w14:paraId="0A533241" w14:textId="77777777" w:rsidR="00BC64D6" w:rsidRPr="0058649E" w:rsidRDefault="00BC64D6" w:rsidP="00BC64D6">
      <w:pPr>
        <w:spacing w:beforeLines="50" w:before="156" w:afterLines="50" w:after="156"/>
        <w:rPr>
          <w:rFonts w:ascii="Times New Roman" w:eastAsiaTheme="minorEastAsia" w:hAnsi="Times New Roman"/>
          <w:b/>
          <w:bCs/>
          <w:sz w:val="22"/>
        </w:rPr>
      </w:pPr>
      <w:r w:rsidRPr="0058649E">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2</w:t>
      </w:r>
      <w:r w:rsidRPr="0058649E">
        <w:rPr>
          <w:rFonts w:ascii="Times New Roman" w:eastAsiaTheme="minorEastAsia" w:hAnsi="Times New Roman" w:hint="eastAsia"/>
          <w:b/>
          <w:bCs/>
          <w:sz w:val="22"/>
        </w:rPr>
        <w:t xml:space="preserve">: For IoT/NR NTN in 4G/5G, </w:t>
      </w:r>
      <w:r>
        <w:rPr>
          <w:rFonts w:ascii="Times New Roman" w:eastAsiaTheme="minorEastAsia" w:hAnsi="Times New Roman" w:hint="eastAsia"/>
          <w:b/>
          <w:bCs/>
          <w:sz w:val="22"/>
        </w:rPr>
        <w:t>there has been</w:t>
      </w:r>
      <w:r w:rsidRPr="0058649E">
        <w:t xml:space="preserve"> </w:t>
      </w:r>
      <w:r w:rsidRPr="0058649E">
        <w:rPr>
          <w:rFonts w:ascii="Times New Roman" w:eastAsiaTheme="minorEastAsia" w:hAnsi="Times New Roman"/>
          <w:b/>
          <w:bCs/>
          <w:sz w:val="22"/>
        </w:rPr>
        <w:t>gradual process</w:t>
      </w:r>
      <w:r>
        <w:rPr>
          <w:rFonts w:ascii="Times New Roman" w:eastAsiaTheme="minorEastAsia" w:hAnsi="Times New Roman" w:hint="eastAsia"/>
          <w:b/>
          <w:bCs/>
          <w:sz w:val="22"/>
        </w:rPr>
        <w:t xml:space="preserve"> to support different </w:t>
      </w:r>
      <w:r>
        <w:rPr>
          <w:rFonts w:ascii="Times New Roman" w:eastAsiaTheme="minorEastAsia" w:hAnsi="Times New Roman"/>
          <w:b/>
          <w:bCs/>
          <w:sz w:val="22"/>
        </w:rPr>
        <w:lastRenderedPageBreak/>
        <w:t>architecture</w:t>
      </w:r>
      <w:r>
        <w:rPr>
          <w:rFonts w:ascii="Times New Roman" w:eastAsiaTheme="minorEastAsia" w:hAnsi="Times New Roman" w:hint="eastAsia"/>
          <w:b/>
          <w:bCs/>
          <w:sz w:val="22"/>
        </w:rPr>
        <w:t>s (transparent and regenerative) and cell types (EFC, quasi-EFC and EMC) throughout Rel-17 to Rel-19</w:t>
      </w:r>
      <w:r w:rsidRPr="0058649E">
        <w:rPr>
          <w:rFonts w:ascii="Times New Roman" w:eastAsiaTheme="minorEastAsia" w:hAnsi="Times New Roman" w:hint="eastAsia"/>
          <w:b/>
          <w:bCs/>
          <w:sz w:val="22"/>
        </w:rPr>
        <w:t>.</w:t>
      </w:r>
    </w:p>
    <w:p w14:paraId="34BB8B21" w14:textId="77777777" w:rsidR="00BC64D6" w:rsidRPr="00A50BD1" w:rsidRDefault="00BC64D6" w:rsidP="00BC64D6">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3: For IoT/NR NTN in 4G/5G, the </w:t>
      </w:r>
      <w:r>
        <w:rPr>
          <w:rFonts w:ascii="Times New Roman" w:eastAsiaTheme="minorEastAsia" w:hAnsi="Times New Roman" w:hint="eastAsia"/>
          <w:b/>
          <w:bCs/>
          <w:sz w:val="22"/>
        </w:rPr>
        <w:t xml:space="preserve">TA compensation at UE </w:t>
      </w:r>
      <w:r w:rsidRPr="00A50BD1">
        <w:rPr>
          <w:rFonts w:ascii="Times New Roman" w:eastAsiaTheme="minorEastAsia" w:hAnsi="Times New Roman" w:hint="eastAsia"/>
          <w:b/>
          <w:bCs/>
          <w:sz w:val="22"/>
        </w:rPr>
        <w:t xml:space="preserve">UL synchronization </w:t>
      </w:r>
      <w:r>
        <w:rPr>
          <w:rFonts w:ascii="Times New Roman" w:eastAsiaTheme="minorEastAsia" w:hAnsi="Times New Roman" w:hint="eastAsia"/>
          <w:b/>
          <w:bCs/>
          <w:sz w:val="22"/>
        </w:rPr>
        <w:t>is designed separately as add-on to the TN scheme.</w:t>
      </w:r>
    </w:p>
    <w:p w14:paraId="19D54E94" w14:textId="77777777" w:rsidR="00BC64D6" w:rsidRPr="00A50BD1" w:rsidRDefault="00BC64D6" w:rsidP="00BC64D6">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4</w:t>
      </w:r>
      <w:r w:rsidRPr="00A50BD1">
        <w:rPr>
          <w:rFonts w:ascii="Times New Roman" w:eastAsiaTheme="minorEastAsia" w:hAnsi="Times New Roman" w:hint="eastAsia"/>
          <w:b/>
          <w:bCs/>
          <w:sz w:val="22"/>
        </w:rPr>
        <w:t>: For IoT/NR NTN in 4G/5G, the UL synchronization relies on UE position and ephemeris information as mandatory requirements</w:t>
      </w:r>
      <w:r>
        <w:rPr>
          <w:rFonts w:ascii="Times New Roman" w:eastAsiaTheme="minorEastAsia" w:hAnsi="Times New Roman" w:hint="eastAsia"/>
          <w:b/>
          <w:bCs/>
          <w:sz w:val="22"/>
        </w:rPr>
        <w:t xml:space="preserve">, which leads to additional </w:t>
      </w:r>
      <w:r w:rsidRPr="00CD0744">
        <w:rPr>
          <w:rFonts w:ascii="Times New Roman" w:eastAsiaTheme="minorEastAsia" w:hAnsi="Times New Roman"/>
          <w:b/>
          <w:bCs/>
          <w:sz w:val="22"/>
        </w:rPr>
        <w:t>UE complexity, signaling overhead, service interruption and security risk</w:t>
      </w:r>
      <w:r>
        <w:rPr>
          <w:rFonts w:ascii="Times New Roman" w:eastAsiaTheme="minorEastAsia" w:hAnsi="Times New Roman" w:hint="eastAsia"/>
          <w:b/>
          <w:bCs/>
          <w:sz w:val="22"/>
        </w:rPr>
        <w:t>.</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210FF349" w14:textId="77777777" w:rsidR="00C60010" w:rsidRDefault="00C60010" w:rsidP="00C60010">
      <w:pPr>
        <w:spacing w:beforeLines="50" w:before="156" w:afterLines="50" w:after="156"/>
        <w:rPr>
          <w:rFonts w:ascii="Times New Roman" w:eastAsiaTheme="minorEastAsia" w:hAnsi="Times New Roman"/>
          <w:b/>
          <w:bCs/>
          <w:sz w:val="22"/>
        </w:rPr>
      </w:pPr>
      <w:r w:rsidRPr="00517829">
        <w:rPr>
          <w:rFonts w:ascii="Times New Roman" w:eastAsiaTheme="minorEastAsia" w:hAnsi="Times New Roman" w:hint="eastAsia"/>
          <w:b/>
          <w:bCs/>
          <w:sz w:val="22"/>
        </w:rPr>
        <w:t xml:space="preserve">Proposal 1: The 6G RAN design shall aim </w:t>
      </w:r>
      <w:r>
        <w:rPr>
          <w:rFonts w:ascii="Times New Roman" w:eastAsiaTheme="minorEastAsia" w:hAnsi="Times New Roman" w:hint="eastAsia"/>
          <w:b/>
          <w:bCs/>
          <w:sz w:val="22"/>
        </w:rPr>
        <w:t>for</w:t>
      </w:r>
      <w:r w:rsidRPr="00517829">
        <w:rPr>
          <w:rFonts w:ascii="Times New Roman" w:eastAsiaTheme="minorEastAsia" w:hAnsi="Times New Roman" w:hint="eastAsia"/>
          <w:b/>
          <w:bCs/>
          <w:sz w:val="22"/>
        </w:rPr>
        <w:t xml:space="preserve"> unified </w:t>
      </w:r>
      <w:r>
        <w:rPr>
          <w:rFonts w:ascii="Times New Roman" w:eastAsiaTheme="minorEastAsia" w:hAnsi="Times New Roman" w:hint="eastAsia"/>
          <w:b/>
          <w:bCs/>
          <w:sz w:val="22"/>
        </w:rPr>
        <w:t xml:space="preserve">CP and UP </w:t>
      </w:r>
      <w:r w:rsidRPr="00517829">
        <w:rPr>
          <w:rFonts w:ascii="Times New Roman" w:eastAsiaTheme="minorEastAsia" w:hAnsi="Times New Roman" w:hint="eastAsia"/>
          <w:b/>
          <w:bCs/>
          <w:sz w:val="22"/>
        </w:rPr>
        <w:t>solutions for TN and NTN covering all possible NTN deployment</w:t>
      </w:r>
      <w:r>
        <w:rPr>
          <w:rFonts w:ascii="Times New Roman" w:eastAsiaTheme="minorEastAsia" w:hAnsi="Times New Roman" w:hint="eastAsia"/>
          <w:b/>
          <w:bCs/>
          <w:sz w:val="22"/>
        </w:rPr>
        <w:t xml:space="preserve"> scenarios</w:t>
      </w:r>
      <w:r w:rsidRPr="00517829">
        <w:rPr>
          <w:rFonts w:ascii="Times New Roman" w:eastAsiaTheme="minorEastAsia" w:hAnsi="Times New Roman" w:hint="eastAsia"/>
          <w:b/>
          <w:bCs/>
          <w:sz w:val="22"/>
        </w:rPr>
        <w:t xml:space="preserve"> (HAPS/LEO/MEO/HEO/GEO</w:t>
      </w:r>
      <w:r>
        <w:rPr>
          <w:rFonts w:ascii="Times New Roman" w:eastAsiaTheme="minorEastAsia" w:hAnsi="Times New Roman" w:hint="eastAsia"/>
          <w:b/>
          <w:bCs/>
          <w:sz w:val="22"/>
        </w:rPr>
        <w:t>)</w:t>
      </w:r>
      <w:r w:rsidRPr="00517829">
        <w:rPr>
          <w:rFonts w:ascii="Times New Roman" w:eastAsiaTheme="minorEastAsia" w:hAnsi="Times New Roman" w:hint="eastAsia"/>
          <w:b/>
          <w:bCs/>
          <w:sz w:val="22"/>
        </w:rPr>
        <w:t>.</w:t>
      </w:r>
    </w:p>
    <w:p w14:paraId="7E4F85A6" w14:textId="77777777" w:rsidR="00C60010" w:rsidRDefault="00C60010" w:rsidP="00C60010">
      <w:pPr>
        <w:spacing w:beforeLines="50" w:before="156" w:afterLines="50" w:after="156"/>
        <w:rPr>
          <w:rFonts w:ascii="Times New Roman" w:eastAsiaTheme="minorEastAsia" w:hAnsi="Times New Roman"/>
          <w:b/>
          <w:bCs/>
          <w:sz w:val="22"/>
        </w:rPr>
      </w:pPr>
      <w:r w:rsidRPr="0051782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2</w:t>
      </w:r>
      <w:r w:rsidRPr="00517829">
        <w:rPr>
          <w:rFonts w:ascii="Times New Roman" w:eastAsiaTheme="minorEastAsia" w:hAnsi="Times New Roman" w:hint="eastAsia"/>
          <w:b/>
          <w:bCs/>
          <w:sz w:val="22"/>
        </w:rPr>
        <w:t xml:space="preserve">: The 6G RAN design shall aim </w:t>
      </w:r>
      <w:r>
        <w:rPr>
          <w:rFonts w:ascii="Times New Roman" w:eastAsiaTheme="minorEastAsia" w:hAnsi="Times New Roman" w:hint="eastAsia"/>
          <w:b/>
          <w:bCs/>
          <w:sz w:val="22"/>
        </w:rPr>
        <w:t>for</w:t>
      </w:r>
      <w:r w:rsidRPr="00517829">
        <w:rPr>
          <w:rFonts w:ascii="Times New Roman" w:eastAsiaTheme="minorEastAsia" w:hAnsi="Times New Roman" w:hint="eastAsia"/>
          <w:b/>
          <w:bCs/>
          <w:sz w:val="22"/>
        </w:rPr>
        <w:t xml:space="preserve"> unified </w:t>
      </w:r>
      <w:r>
        <w:rPr>
          <w:rFonts w:ascii="Times New Roman" w:eastAsiaTheme="minorEastAsia" w:hAnsi="Times New Roman" w:hint="eastAsia"/>
          <w:b/>
          <w:bCs/>
          <w:sz w:val="22"/>
        </w:rPr>
        <w:t xml:space="preserve">CP and UP </w:t>
      </w:r>
      <w:r w:rsidRPr="00517829">
        <w:rPr>
          <w:rFonts w:ascii="Times New Roman" w:eastAsiaTheme="minorEastAsia" w:hAnsi="Times New Roman" w:hint="eastAsia"/>
          <w:b/>
          <w:bCs/>
          <w:sz w:val="22"/>
        </w:rPr>
        <w:t xml:space="preserve">solutions for TN and NTN covering all possible </w:t>
      </w:r>
      <w:r>
        <w:rPr>
          <w:rFonts w:ascii="Times New Roman" w:eastAsiaTheme="minorEastAsia" w:hAnsi="Times New Roman" w:hint="eastAsia"/>
          <w:b/>
          <w:bCs/>
          <w:sz w:val="22"/>
        </w:rPr>
        <w:t>cell types (EFC, quasi-EFC and EMC</w:t>
      </w:r>
      <w:r w:rsidRPr="00517829">
        <w:rPr>
          <w:rFonts w:ascii="Times New Roman" w:eastAsiaTheme="minorEastAsia" w:hAnsi="Times New Roman" w:hint="eastAsia"/>
          <w:b/>
          <w:bCs/>
          <w:sz w:val="22"/>
        </w:rPr>
        <w:t>)</w:t>
      </w:r>
      <w:r>
        <w:rPr>
          <w:rFonts w:ascii="Times New Roman" w:eastAsiaTheme="minorEastAsia" w:hAnsi="Times New Roman" w:hint="eastAsia"/>
          <w:b/>
          <w:bCs/>
          <w:sz w:val="22"/>
        </w:rPr>
        <w:t xml:space="preserve"> and</w:t>
      </w:r>
      <w:r w:rsidRPr="00517829">
        <w:rPr>
          <w:rFonts w:ascii="Times New Roman" w:eastAsiaTheme="minorEastAsia" w:hAnsi="Times New Roman" w:hint="eastAsia"/>
          <w:b/>
          <w:bCs/>
          <w:sz w:val="22"/>
        </w:rPr>
        <w:t xml:space="preserve"> architecture</w:t>
      </w:r>
      <w:r>
        <w:rPr>
          <w:rFonts w:ascii="Times New Roman" w:eastAsiaTheme="minorEastAsia" w:hAnsi="Times New Roman" w:hint="eastAsia"/>
          <w:b/>
          <w:bCs/>
          <w:sz w:val="22"/>
        </w:rPr>
        <w:t>s</w:t>
      </w:r>
      <w:r w:rsidRPr="00517829">
        <w:rPr>
          <w:rFonts w:ascii="Times New Roman" w:eastAsiaTheme="minorEastAsia" w:hAnsi="Times New Roman" w:hint="eastAsia"/>
          <w:b/>
          <w:bCs/>
          <w:sz w:val="22"/>
        </w:rPr>
        <w:t xml:space="preserve"> </w:t>
      </w:r>
      <w:r>
        <w:rPr>
          <w:rFonts w:ascii="Times New Roman" w:eastAsiaTheme="minorEastAsia" w:hAnsi="Times New Roman" w:hint="eastAsia"/>
          <w:b/>
          <w:bCs/>
          <w:sz w:val="22"/>
        </w:rPr>
        <w:t>(</w:t>
      </w:r>
      <w:r w:rsidRPr="00517829">
        <w:rPr>
          <w:rFonts w:ascii="Times New Roman" w:eastAsiaTheme="minorEastAsia" w:hAnsi="Times New Roman" w:hint="eastAsia"/>
          <w:b/>
          <w:bCs/>
          <w:sz w:val="22"/>
        </w:rPr>
        <w:t xml:space="preserve">transparent architecture and regenerative architecture at least </w:t>
      </w:r>
      <w:r>
        <w:rPr>
          <w:rFonts w:ascii="Times New Roman" w:eastAsiaTheme="minorEastAsia" w:hAnsi="Times New Roman" w:hint="eastAsia"/>
          <w:b/>
          <w:bCs/>
          <w:sz w:val="22"/>
        </w:rPr>
        <w:t>full 6G BS</w:t>
      </w:r>
      <w:r w:rsidRPr="00517829">
        <w:rPr>
          <w:rFonts w:ascii="Times New Roman" w:eastAsiaTheme="minorEastAsia" w:hAnsi="Times New Roman" w:hint="eastAsia"/>
          <w:b/>
          <w:bCs/>
          <w:sz w:val="22"/>
        </w:rPr>
        <w:t xml:space="preserve"> on board).</w:t>
      </w:r>
    </w:p>
    <w:p w14:paraId="7062BED1" w14:textId="77777777" w:rsidR="00C60010" w:rsidRDefault="00C60010" w:rsidP="00C60010">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3: </w:t>
      </w:r>
      <w:r w:rsidRPr="00517829">
        <w:rPr>
          <w:rFonts w:ascii="Times New Roman" w:eastAsiaTheme="minorEastAsia" w:hAnsi="Times New Roman" w:hint="eastAsia"/>
          <w:b/>
          <w:bCs/>
          <w:sz w:val="22"/>
        </w:rPr>
        <w:t xml:space="preserve">The 6G RAN design shall aim </w:t>
      </w:r>
      <w:r>
        <w:rPr>
          <w:rFonts w:ascii="Times New Roman" w:eastAsiaTheme="minorEastAsia" w:hAnsi="Times New Roman" w:hint="eastAsia"/>
          <w:b/>
          <w:bCs/>
          <w:sz w:val="22"/>
        </w:rPr>
        <w:t>for</w:t>
      </w:r>
      <w:r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a unified scheme of UL </w:t>
      </w:r>
      <w:r>
        <w:rPr>
          <w:rFonts w:ascii="Times New Roman" w:eastAsiaTheme="minorEastAsia" w:hAnsi="Times New Roman"/>
          <w:b/>
          <w:bCs/>
          <w:sz w:val="22"/>
        </w:rPr>
        <w:t>synchronization</w:t>
      </w:r>
      <w:r>
        <w:rPr>
          <w:rFonts w:ascii="Times New Roman" w:eastAsiaTheme="minorEastAsia" w:hAnsi="Times New Roman" w:hint="eastAsia"/>
          <w:b/>
          <w:bCs/>
          <w:sz w:val="22"/>
        </w:rPr>
        <w:t xml:space="preserve"> for both TN and NTN, which may be decoupled from UE position information and/or ephemeris </w:t>
      </w:r>
      <w:r>
        <w:rPr>
          <w:rFonts w:ascii="Times New Roman" w:eastAsiaTheme="minorEastAsia" w:hAnsi="Times New Roman"/>
          <w:b/>
          <w:bCs/>
          <w:sz w:val="22"/>
        </w:rPr>
        <w:t>information</w:t>
      </w:r>
      <w:r>
        <w:rPr>
          <w:rFonts w:ascii="Times New Roman" w:eastAsiaTheme="minorEastAsia" w:hAnsi="Times New Roman" w:hint="eastAsia"/>
          <w:b/>
          <w:bCs/>
          <w:sz w:val="22"/>
        </w:rPr>
        <w:t>.</w:t>
      </w:r>
    </w:p>
    <w:p w14:paraId="173F3A02" w14:textId="77777777" w:rsidR="00C60010" w:rsidRDefault="00C60010" w:rsidP="00C60010">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4: </w:t>
      </w:r>
      <w:r w:rsidRPr="00517829">
        <w:rPr>
          <w:rFonts w:ascii="Times New Roman" w:eastAsiaTheme="minorEastAsia" w:hAnsi="Times New Roman" w:hint="eastAsia"/>
          <w:b/>
          <w:bCs/>
          <w:sz w:val="22"/>
        </w:rPr>
        <w:t xml:space="preserve">The 6G RAN design shall aim </w:t>
      </w:r>
      <w:r>
        <w:rPr>
          <w:rFonts w:ascii="Times New Roman" w:eastAsiaTheme="minorEastAsia" w:hAnsi="Times New Roman" w:hint="eastAsia"/>
          <w:b/>
          <w:bCs/>
          <w:sz w:val="22"/>
        </w:rPr>
        <w:t>for</w:t>
      </w:r>
      <w:r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unified CP signaling and UP handling to cover the differences between TN and NTN,</w:t>
      </w:r>
      <w:r w:rsidRPr="003120ED">
        <w:rPr>
          <w:rFonts w:ascii="Times New Roman" w:eastAsiaTheme="minorEastAsia" w:hAnsi="Times New Roman" w:hint="eastAsia"/>
          <w:b/>
          <w:bCs/>
          <w:sz w:val="22"/>
        </w:rPr>
        <w:t xml:space="preserve"> </w:t>
      </w:r>
      <w:r>
        <w:rPr>
          <w:rFonts w:ascii="Times New Roman" w:eastAsiaTheme="minorEastAsia" w:hAnsi="Times New Roman" w:hint="eastAsia"/>
          <w:b/>
          <w:bCs/>
          <w:sz w:val="22"/>
        </w:rPr>
        <w:t>with minimized UE complexity and signaling overhead.</w:t>
      </w:r>
    </w:p>
    <w:p w14:paraId="00800481" w14:textId="0E79CD22" w:rsidR="00CE4811" w:rsidRPr="00BC64D6" w:rsidRDefault="00CE4811" w:rsidP="00CE4811">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Pr>
          <w:rFonts w:ascii="Times New Roman" w:eastAsiaTheme="minorEastAsia" w:hAnsi="Times New Roman" w:hint="eastAsia"/>
          <w:b/>
          <w:bCs/>
          <w:sz w:val="22"/>
        </w:rPr>
        <w:t>5</w:t>
      </w:r>
      <w:r w:rsidRPr="00BC64D6">
        <w:rPr>
          <w:rFonts w:ascii="Times New Roman" w:eastAsiaTheme="minorEastAsia" w:hAnsi="Times New Roman"/>
          <w:b/>
          <w:bCs/>
          <w:sz w:val="22"/>
        </w:rPr>
        <w:t xml:space="preserve">: The 6G RAN design shall aim </w:t>
      </w:r>
      <w:r>
        <w:rPr>
          <w:rFonts w:ascii="Times New Roman" w:eastAsiaTheme="minorEastAsia" w:hAnsi="Times New Roman"/>
          <w:b/>
          <w:bCs/>
          <w:sz w:val="22"/>
        </w:rPr>
        <w:t>for</w:t>
      </w:r>
      <w:r w:rsidRPr="00BC64D6">
        <w:rPr>
          <w:rFonts w:ascii="Times New Roman" w:eastAsiaTheme="minorEastAsia" w:hAnsi="Times New Roman"/>
          <w:b/>
          <w:bCs/>
          <w:sz w:val="22"/>
        </w:rPr>
        <w:t xml:space="preserve"> a unified scheme of </w:t>
      </w:r>
      <w:r w:rsidRPr="00BC64D6">
        <w:rPr>
          <w:rFonts w:ascii="Times New Roman" w:eastAsiaTheme="minorEastAsia" w:hAnsi="Times New Roman" w:hint="eastAsia"/>
          <w:b/>
          <w:bCs/>
          <w:sz w:val="22"/>
        </w:rPr>
        <w:t>data t</w:t>
      </w:r>
      <w:r w:rsidRPr="00BC64D6">
        <w:rPr>
          <w:rFonts w:ascii="Times New Roman" w:eastAsiaTheme="minorEastAsia" w:hAnsi="Times New Roman"/>
          <w:b/>
          <w:bCs/>
          <w:sz w:val="22"/>
        </w:rPr>
        <w:t>ransfer</w:t>
      </w:r>
      <w:r w:rsidRPr="00BC64D6">
        <w:rPr>
          <w:rFonts w:ascii="Times New Roman" w:eastAsiaTheme="minorEastAsia" w:hAnsi="Times New Roman" w:hint="eastAsia"/>
          <w:b/>
          <w:bCs/>
          <w:sz w:val="22"/>
        </w:rPr>
        <w:t xml:space="preserve"> </w:t>
      </w:r>
      <w:r w:rsidRPr="00BC64D6">
        <w:rPr>
          <w:rFonts w:ascii="Times New Roman" w:eastAsiaTheme="minorEastAsia" w:hAnsi="Times New Roman"/>
          <w:b/>
          <w:bCs/>
          <w:sz w:val="22"/>
        </w:rPr>
        <w:t>(</w:t>
      </w:r>
      <w:r w:rsidRPr="00BC64D6">
        <w:rPr>
          <w:rFonts w:ascii="Times New Roman" w:eastAsiaTheme="minorEastAsia" w:hAnsi="Times New Roman" w:hint="eastAsia"/>
          <w:b/>
          <w:bCs/>
          <w:sz w:val="22"/>
        </w:rPr>
        <w:t>e.g., data plane</w:t>
      </w:r>
      <w:r w:rsidRPr="00BC64D6">
        <w:rPr>
          <w:rFonts w:ascii="Times New Roman" w:eastAsiaTheme="minorEastAsia" w:hAnsi="Times New Roman"/>
          <w:b/>
          <w:bCs/>
          <w:sz w:val="22"/>
        </w:rPr>
        <w:t>) for both TN and NTN</w:t>
      </w:r>
      <w:r w:rsidRPr="00BC64D6">
        <w:rPr>
          <w:rFonts w:ascii="Times New Roman" w:eastAsiaTheme="minorEastAsia" w:hAnsi="Times New Roman" w:hint="eastAsia"/>
          <w:b/>
          <w:bCs/>
          <w:sz w:val="22"/>
        </w:rPr>
        <w:t>.</w:t>
      </w:r>
    </w:p>
    <w:p w14:paraId="03A637F7" w14:textId="7788EB60" w:rsidR="0034343D" w:rsidRPr="00D13C44" w:rsidRDefault="0034343D" w:rsidP="0034343D">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sidR="00CE4811">
        <w:rPr>
          <w:rFonts w:ascii="Times New Roman" w:eastAsiaTheme="minorEastAsia" w:hAnsi="Times New Roman" w:hint="eastAsia"/>
          <w:b/>
          <w:bCs/>
          <w:sz w:val="22"/>
        </w:rPr>
        <w:t>6</w:t>
      </w:r>
      <w:r w:rsidRPr="00BC64D6">
        <w:rPr>
          <w:rFonts w:ascii="Times New Roman" w:eastAsiaTheme="minorEastAsia" w:hAnsi="Times New Roman"/>
          <w:b/>
          <w:bCs/>
          <w:sz w:val="22"/>
        </w:rPr>
        <w:t xml:space="preserve">: The 6G RAN design shall aim </w:t>
      </w:r>
      <w:r w:rsidR="00A673CA">
        <w:rPr>
          <w:rFonts w:ascii="Times New Roman" w:eastAsiaTheme="minorEastAsia" w:hAnsi="Times New Roman"/>
          <w:b/>
          <w:bCs/>
          <w:sz w:val="22"/>
        </w:rPr>
        <w:t>for</w:t>
      </w:r>
      <w:r w:rsidR="00A673CA" w:rsidRPr="00BC64D6">
        <w:rPr>
          <w:rFonts w:ascii="Times New Roman" w:eastAsiaTheme="minorEastAsia" w:hAnsi="Times New Roman"/>
          <w:b/>
          <w:bCs/>
          <w:sz w:val="22"/>
        </w:rPr>
        <w:t xml:space="preserve"> </w:t>
      </w:r>
      <w:r w:rsidRPr="00BC64D6">
        <w:rPr>
          <w:rFonts w:ascii="Times New Roman" w:eastAsiaTheme="minorEastAsia" w:hAnsi="Times New Roman"/>
          <w:b/>
          <w:bCs/>
          <w:sz w:val="22"/>
        </w:rPr>
        <w:t xml:space="preserve">a unified scheme of </w:t>
      </w:r>
      <w:r>
        <w:rPr>
          <w:rFonts w:ascii="Times New Roman" w:eastAsiaTheme="minorEastAsia" w:hAnsi="Times New Roman" w:hint="eastAsia"/>
          <w:b/>
          <w:bCs/>
          <w:sz w:val="22"/>
        </w:rPr>
        <w:t>sensing</w:t>
      </w:r>
      <w:r w:rsidRPr="00BC64D6">
        <w:rPr>
          <w:rFonts w:ascii="Times New Roman" w:eastAsiaTheme="minorEastAsia" w:hAnsi="Times New Roman"/>
          <w:b/>
          <w:bCs/>
          <w:sz w:val="22"/>
        </w:rPr>
        <w:t xml:space="preserve"> for both TN and NTN</w:t>
      </w:r>
      <w:r w:rsidRPr="00BC64D6">
        <w:rPr>
          <w:rFonts w:ascii="Times New Roman" w:eastAsiaTheme="minorEastAsia" w:hAnsi="Times New Roman" w:hint="eastAsia"/>
          <w:b/>
          <w:bCs/>
          <w:sz w:val="22"/>
        </w:rPr>
        <w:t>.</w:t>
      </w:r>
    </w:p>
    <w:p w14:paraId="17BDD590" w14:textId="5BB4898F" w:rsidR="00EF031F" w:rsidRPr="0034343D" w:rsidRDefault="0034343D" w:rsidP="0034343D">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7</w:t>
      </w:r>
      <w:r w:rsidRPr="00BC64D6">
        <w:rPr>
          <w:rFonts w:ascii="Times New Roman" w:eastAsiaTheme="minorEastAsia" w:hAnsi="Times New Roman" w:hint="eastAsia"/>
          <w:b/>
          <w:bCs/>
          <w:sz w:val="22"/>
        </w:rPr>
        <w:t xml:space="preserve">: </w:t>
      </w:r>
      <w:r w:rsidRPr="00BC64D6">
        <w:rPr>
          <w:rFonts w:ascii="Times New Roman" w:eastAsiaTheme="minorEastAsia" w:hAnsi="Times New Roman"/>
          <w:b/>
          <w:bCs/>
          <w:sz w:val="22"/>
        </w:rPr>
        <w:t xml:space="preserve">The 6G RAN design shall aim </w:t>
      </w:r>
      <w:r w:rsidR="00A673CA">
        <w:rPr>
          <w:rFonts w:ascii="Times New Roman" w:eastAsiaTheme="minorEastAsia" w:hAnsi="Times New Roman"/>
          <w:b/>
          <w:bCs/>
          <w:sz w:val="22"/>
        </w:rPr>
        <w:t>for</w:t>
      </w:r>
      <w:r w:rsidR="00A673CA" w:rsidRPr="00BC64D6">
        <w:rPr>
          <w:rFonts w:ascii="Times New Roman" w:eastAsiaTheme="minorEastAsia" w:hAnsi="Times New Roman"/>
          <w:b/>
          <w:bCs/>
          <w:sz w:val="22"/>
        </w:rPr>
        <w:t xml:space="preserve"> </w:t>
      </w:r>
      <w:r w:rsidRPr="00BC64D6">
        <w:rPr>
          <w:rFonts w:ascii="Times New Roman" w:eastAsiaTheme="minorEastAsia" w:hAnsi="Times New Roman"/>
          <w:b/>
          <w:bCs/>
          <w:sz w:val="22"/>
        </w:rPr>
        <w:t>a unified AI/ML framework for both TN and NTN</w:t>
      </w:r>
      <w:r w:rsidRPr="00BC64D6">
        <w:rPr>
          <w:rFonts w:ascii="Times New Roman" w:eastAsiaTheme="minorEastAsia" w:hAnsi="Times New Roman" w:hint="eastAsia"/>
          <w:b/>
          <w:bCs/>
          <w:sz w:val="22"/>
        </w:rPr>
        <w:t>.</w:t>
      </w:r>
    </w:p>
    <w:sectPr w:rsidR="00EF031F" w:rsidRPr="0034343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8D74" w14:textId="77777777" w:rsidR="00FC0F78" w:rsidRDefault="00FC0F78">
      <w:r>
        <w:separator/>
      </w:r>
    </w:p>
  </w:endnote>
  <w:endnote w:type="continuationSeparator" w:id="0">
    <w:p w14:paraId="32113DF6" w14:textId="77777777" w:rsidR="00FC0F78" w:rsidRDefault="00FC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3ECA" w14:textId="77777777" w:rsidR="00FC0F78" w:rsidRDefault="00FC0F78">
      <w:r>
        <w:separator/>
      </w:r>
    </w:p>
  </w:footnote>
  <w:footnote w:type="continuationSeparator" w:id="0">
    <w:p w14:paraId="74E86D81" w14:textId="77777777" w:rsidR="00FC0F78" w:rsidRDefault="00FC0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
  </w:num>
  <w:num w:numId="2" w16cid:durableId="1984658315">
    <w:abstractNumId w:val="0"/>
  </w:num>
  <w:num w:numId="3" w16cid:durableId="722876610">
    <w:abstractNumId w:val="6"/>
  </w:num>
  <w:num w:numId="4" w16cid:durableId="859195836">
    <w:abstractNumId w:val="5"/>
  </w:num>
  <w:num w:numId="5" w16cid:durableId="220140937">
    <w:abstractNumId w:val="1"/>
  </w:num>
  <w:num w:numId="6" w16cid:durableId="1734040883">
    <w:abstractNumId w:val="2"/>
  </w:num>
  <w:num w:numId="7" w16cid:durableId="873076396">
    <w:abstractNumId w:val="7"/>
  </w:num>
  <w:num w:numId="8" w16cid:durableId="15201196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B24"/>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07133"/>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5780"/>
    <w:rsid w:val="00516037"/>
    <w:rsid w:val="00516D54"/>
    <w:rsid w:val="00516D5C"/>
    <w:rsid w:val="00517829"/>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5D9E"/>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2F1D"/>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77A9"/>
    <w:rsid w:val="00F67A4B"/>
    <w:rsid w:val="00F67BCC"/>
    <w:rsid w:val="00F70281"/>
    <w:rsid w:val="00F7087B"/>
    <w:rsid w:val="00F70A91"/>
    <w:rsid w:val="00F70FAC"/>
    <w:rsid w:val="00F71383"/>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2187</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8</cp:revision>
  <cp:lastPrinted>2012-10-30T00:20:00Z</cp:lastPrinted>
  <dcterms:created xsi:type="dcterms:W3CDTF">2025-10-02T08:26:00Z</dcterms:created>
  <dcterms:modified xsi:type="dcterms:W3CDTF">2025-10-02T14:28:00Z</dcterms:modified>
</cp:coreProperties>
</file>